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55" w:rsidRDefault="0048445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84455" w:rsidRDefault="00484455">
      <w:pPr>
        <w:pStyle w:val="newncpi"/>
        <w:ind w:firstLine="0"/>
        <w:jc w:val="center"/>
      </w:pPr>
      <w:r>
        <w:rPr>
          <w:rStyle w:val="datepr"/>
        </w:rPr>
        <w:t>29 декабря 2018 г.</w:t>
      </w:r>
      <w:r>
        <w:rPr>
          <w:rStyle w:val="number"/>
        </w:rPr>
        <w:t xml:space="preserve"> № 978</w:t>
      </w:r>
    </w:p>
    <w:p w:rsidR="00484455" w:rsidRDefault="00484455">
      <w:pPr>
        <w:pStyle w:val="titlencpi"/>
      </w:pPr>
      <w:r>
        <w:t>Об определении претендентов для возбуждения ходатайств об объявлении Благодарности Президента Республики Беларусь за значительные достижения в области сельского хозяйства</w:t>
      </w:r>
    </w:p>
    <w:p w:rsidR="00484455" w:rsidRDefault="00484455">
      <w:pPr>
        <w:pStyle w:val="changei"/>
      </w:pPr>
      <w:r>
        <w:t>Изменения и дополнения:</w:t>
      </w:r>
    </w:p>
    <w:p w:rsidR="00484455" w:rsidRDefault="00484455">
      <w:pPr>
        <w:pStyle w:val="changeadd"/>
      </w:pPr>
      <w:r>
        <w:t>Постановление Совета Министров Республики Беларусь от 2 апреля 2020 г. № 193 (Национальный правовой Интернет-портал Республики Беларусь, 03.04.2020, 5/47958) &lt;C22000193&gt;;</w:t>
      </w:r>
    </w:p>
    <w:p w:rsidR="00484455" w:rsidRDefault="00484455">
      <w:pPr>
        <w:pStyle w:val="changeadd"/>
      </w:pPr>
      <w:r>
        <w:t>Постановление Совета Министров Республики Беларусь от 3 февраля 2021 г. № 69 (Национальный правовой Интернет-портал Республики Беларусь, 06.02.2021, 5/48763) &lt;C22100069&gt;;</w:t>
      </w:r>
    </w:p>
    <w:p w:rsidR="00484455" w:rsidRDefault="00484455">
      <w:pPr>
        <w:pStyle w:val="changeadd"/>
      </w:pPr>
      <w:r>
        <w:t>Постановление Совета Министров Республики Беларусь от 2 апреля 2021 г. № 186 (Национальный правовой Интернет-портал Республики Беларусь, 03.04.2021, 5/48933) &lt;C22100186&gt;;</w:t>
      </w:r>
    </w:p>
    <w:p w:rsidR="00484455" w:rsidRDefault="00484455">
      <w:pPr>
        <w:pStyle w:val="changeadd"/>
      </w:pPr>
      <w:r>
        <w:t>Постановление Совета Министров Республики Беларусь от 25 июля 2023 г. № 478 (Национальный правовой Интернет-портал Республики Беларусь, 29.07.2023, 5/51932) &lt;C22300478&gt;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preamble"/>
      </w:pPr>
      <w:r>
        <w:t>На основании подпункта 3.1 пункта 3 Указа Президента Республики Беларусь от 17 ноября 2020 г. № 415 «О повышении оперативности и качества нормотворческой деятельности» Совет Министров Республики Беларусь ПОСТАНОВЛЯЕТ:</w:t>
      </w:r>
    </w:p>
    <w:p w:rsidR="00484455" w:rsidRDefault="00484455">
      <w:pPr>
        <w:pStyle w:val="point"/>
      </w:pPr>
      <w:r>
        <w:t>1. Утвердить Положение о порядке определения претендентов для возбуждения ходатайств об объявлении Благодарности Президента Республики Беларусь за значительные достижения в области сельского хозяйства (прилагается).</w:t>
      </w:r>
    </w:p>
    <w:p w:rsidR="00484455" w:rsidRDefault="00484455">
      <w:pPr>
        <w:pStyle w:val="point"/>
      </w:pPr>
      <w:r>
        <w:t>2. Признать утратившими силу:</w:t>
      </w:r>
    </w:p>
    <w:p w:rsidR="00484455" w:rsidRDefault="00484455">
      <w:pPr>
        <w:pStyle w:val="newncpi"/>
      </w:pPr>
      <w:r>
        <w:t>постановление Совета Министров Республики Беларусь от 3 февраля 2015 г. № 69 «Об утверждении Положения о порядке проведения республиканского соревнования за достижение высоких показателей эффективности работы в области сельского хозяйства» (Национальный правовой Интернет-портал Республики Беларусь, 06.02.2015, 5/40086);</w:t>
      </w:r>
    </w:p>
    <w:p w:rsidR="00484455" w:rsidRDefault="00484455">
      <w:pPr>
        <w:pStyle w:val="newncpi"/>
      </w:pPr>
      <w:r>
        <w:t>постановление Совета Министров Республики Беларусь от 19 февраля 2016 г. № 136 «О внесении изменений в постановление Совета Министров Республики Беларусь от 3 февраля 2015 г. № 69» (Национальный правовой Интернет-портал Республики Беларусь, 24.02.2016, 5/41722);</w:t>
      </w:r>
    </w:p>
    <w:p w:rsidR="00484455" w:rsidRDefault="00484455">
      <w:pPr>
        <w:pStyle w:val="newncpi"/>
      </w:pPr>
      <w:r>
        <w:t>постановление Совета Министров Республики Беларусь от 6 июня 2016 г. № 438 «О некоторых вопросах подведения итогов республиканского соревнования за достижение высоких показателей эффективности работы в области сельского хозяйства за 2015 год и внесении дополнений в постановление Совета Министров Республики Беларусь от 3 февраля 2015 г. № 69» (Национальный правовой Интернет-портал Республики Беларусь, 08.06.2016, 5/42179);</w:t>
      </w:r>
    </w:p>
    <w:p w:rsidR="00484455" w:rsidRDefault="00484455">
      <w:pPr>
        <w:pStyle w:val="newncpi"/>
      </w:pPr>
      <w:r>
        <w:t>постановление Совета Министров Республики Беларусь от 16 октября 2017 г. № 777 «О внесении изменений и дополнения в постановление Совета Министров Республики Беларусь от 3 февраля 2015 г. № 69» (Национальный правовой Интернет-портал Республики Беларусь, 19.10.2017, 5/44314);</w:t>
      </w:r>
    </w:p>
    <w:p w:rsidR="00484455" w:rsidRDefault="00484455">
      <w:pPr>
        <w:pStyle w:val="newncpi"/>
      </w:pPr>
      <w:r>
        <w:t>подпункт 1.21 пункта 1 постановления Совета Министров Республики Беларусь от 25 мая 2018 г. № 398 «О внесении изменений и дополнений в постановления Совета Министров Республики Беларусь» (Национальный правовой Интернет-портал Республики Беларусь, 30.05.2018, 5/45200).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tabs>
          <w:tab w:val="left" w:pos="4684"/>
        </w:tabs>
        <w:ind w:left="6"/>
        <w:jc w:val="left"/>
        <w:rPr>
          <w:rStyle w:val="pers"/>
        </w:rPr>
      </w:pPr>
      <w:r>
        <w:rPr>
          <w:rStyle w:val="post"/>
        </w:rPr>
        <w:t xml:space="preserve">Премьер-министр Республики Беларусь </w:t>
      </w:r>
      <w:proofErr w:type="spellStart"/>
      <w:r>
        <w:rPr>
          <w:rStyle w:val="pers"/>
        </w:rPr>
        <w:t>С.Румас</w:t>
      </w:r>
      <w:proofErr w:type="spellEnd"/>
    </w:p>
    <w:p w:rsidR="00484455" w:rsidRDefault="00484455">
      <w:pPr>
        <w:rPr>
          <w:rStyle w:val="pers"/>
          <w:rFonts w:eastAsiaTheme="minorEastAsia"/>
          <w:lang w:eastAsia="ru-RU"/>
        </w:rPr>
      </w:pPr>
      <w:r>
        <w:rPr>
          <w:rStyle w:val="pers"/>
        </w:rPr>
        <w:br w:type="page"/>
      </w:r>
    </w:p>
    <w:p w:rsidR="00484455" w:rsidRDefault="00484455">
      <w:pPr>
        <w:pStyle w:val="newncpi0"/>
      </w:pPr>
      <w:bookmarkStart w:id="0" w:name="_GoBack"/>
      <w:bookmarkEnd w:id="0"/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48445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4455" w:rsidRDefault="0048445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4455" w:rsidRDefault="00484455">
            <w:pPr>
              <w:pStyle w:val="capu1"/>
            </w:pPr>
            <w:r>
              <w:t>УТВЕРЖДЕНО</w:t>
            </w:r>
          </w:p>
          <w:p w:rsidR="00484455" w:rsidRDefault="00484455">
            <w:pPr>
              <w:pStyle w:val="cap1"/>
            </w:pPr>
            <w:r>
              <w:t>Постановление</w:t>
            </w:r>
          </w:p>
          <w:p w:rsidR="00484455" w:rsidRDefault="00484455">
            <w:pPr>
              <w:pStyle w:val="cap1"/>
            </w:pPr>
            <w:r>
              <w:t>Совета Министров</w:t>
            </w:r>
          </w:p>
          <w:p w:rsidR="00484455" w:rsidRDefault="00484455">
            <w:pPr>
              <w:pStyle w:val="cap1"/>
            </w:pPr>
            <w:r>
              <w:t>Республики Беларусь</w:t>
            </w:r>
          </w:p>
          <w:p w:rsidR="00484455" w:rsidRDefault="00484455">
            <w:pPr>
              <w:pStyle w:val="cap1"/>
            </w:pPr>
            <w:r>
              <w:t>29.12.2018 № 978</w:t>
            </w:r>
          </w:p>
          <w:p w:rsidR="00484455" w:rsidRDefault="00484455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25.07.2023 № 478)</w:t>
            </w:r>
          </w:p>
        </w:tc>
      </w:tr>
    </w:tbl>
    <w:p w:rsidR="00484455" w:rsidRDefault="00484455">
      <w:pPr>
        <w:pStyle w:val="titleu"/>
      </w:pPr>
      <w:r>
        <w:t>ПОЛОЖЕНИЕ</w:t>
      </w:r>
      <w:r>
        <w:br/>
        <w:t>о порядке определения претендентов для возбуждения ходатайств об объявлении Благодарности Президента Республики Беларусь за значительные достижения в области сельского хозяйства</w:t>
      </w:r>
    </w:p>
    <w:p w:rsidR="00484455" w:rsidRDefault="00484455">
      <w:pPr>
        <w:pStyle w:val="point"/>
      </w:pPr>
      <w:r>
        <w:t xml:space="preserve">1. Настоящим Положением устанавливается порядок определения претендентов среди </w:t>
      </w:r>
      <w:proofErr w:type="spellStart"/>
      <w:r>
        <w:t>обл</w:t>
      </w:r>
      <w:proofErr w:type="spellEnd"/>
      <w:r>
        <w:t>-, райисполкомов и сельскохозяйственных организаций* (далее – претенденты) для возбуждения ходатайств об объявлении Благодарности Президента Республики Беларусь за значительные достижения в области сельского хозяйства** за отчетный год.</w:t>
      </w:r>
    </w:p>
    <w:p w:rsidR="00484455" w:rsidRDefault="00484455">
      <w:pPr>
        <w:pStyle w:val="snoskiline"/>
      </w:pPr>
      <w:r>
        <w:t>______________________________</w:t>
      </w:r>
    </w:p>
    <w:p w:rsidR="00484455" w:rsidRDefault="00484455">
      <w:pPr>
        <w:pStyle w:val="snoski"/>
      </w:pPr>
      <w:r>
        <w:t>* Для целей настоящего Положения под сельскохозяйственными организациями понимаются юридические лица, включая их обособленные подразделения, основной вид экономической деятельности которых относится к группам 011–015 общегосударственного классификатора Республики Беларусь ОКРБ 005-2011 «Виды экономической деятельности».</w:t>
      </w:r>
    </w:p>
    <w:p w:rsidR="00484455" w:rsidRDefault="00484455">
      <w:pPr>
        <w:pStyle w:val="snoski"/>
        <w:spacing w:after="240"/>
      </w:pPr>
      <w:r>
        <w:t>** Для целей настоящего Положения под сельским хозяйством понимаются виды экономической деятельности, классифицируемые кодами групп 011–015 общегосударственного классификатора Республики Беларусь ОКРБ 005-2011 «Виды экономической деятельности».</w:t>
      </w:r>
    </w:p>
    <w:p w:rsidR="00484455" w:rsidRDefault="00484455">
      <w:pPr>
        <w:pStyle w:val="point"/>
      </w:pPr>
      <w:r>
        <w:t>2. Определение претендентов осуществляется:</w:t>
      </w:r>
    </w:p>
    <w:p w:rsidR="00484455" w:rsidRDefault="00484455">
      <w:pPr>
        <w:pStyle w:val="newncpi"/>
      </w:pPr>
      <w:r>
        <w:t>из числа райисполкомов и сельскохозяйственных организаций – облисполкомами;</w:t>
      </w:r>
    </w:p>
    <w:p w:rsidR="00484455" w:rsidRDefault="00484455">
      <w:pPr>
        <w:pStyle w:val="newncpi"/>
      </w:pPr>
      <w:r>
        <w:t>из числа райисполкомов, предложенных облисполкомами, и облисполкомов – Министерством сельского хозяйства и продовольствия.</w:t>
      </w:r>
    </w:p>
    <w:p w:rsidR="00484455" w:rsidRDefault="00484455">
      <w:pPr>
        <w:pStyle w:val="point"/>
      </w:pPr>
      <w:r>
        <w:t>3. Не рассматриваются в качестве претендентов:</w:t>
      </w:r>
    </w:p>
    <w:p w:rsidR="00484455" w:rsidRDefault="00484455">
      <w:pPr>
        <w:pStyle w:val="underpoint"/>
      </w:pPr>
      <w:r>
        <w:t>3.1. сельскохозяйственные организации при наличии за отчетный год:</w:t>
      </w:r>
    </w:p>
    <w:p w:rsidR="00484455" w:rsidRDefault="00484455">
      <w:pPr>
        <w:pStyle w:val="newncpi"/>
      </w:pPr>
      <w:r>
        <w:t>убытка от реализации продукции, товаров, работ, услуг и (или) чистого убытка;</w:t>
      </w:r>
    </w:p>
    <w:p w:rsidR="00484455" w:rsidRDefault="00484455">
      <w:pPr>
        <w:pStyle w:val="newncpi"/>
      </w:pPr>
      <w:r>
        <w:t>просроченной задолженности по заработной плате на 1-е число месяца, следующего за месяцем, в котором наступает срок выплаты заработной платы;</w:t>
      </w:r>
    </w:p>
    <w:p w:rsidR="00484455" w:rsidRDefault="00484455">
      <w:pPr>
        <w:pStyle w:val="newncpi"/>
      </w:pPr>
      <w:r>
        <w:t>просроченной задолженности по платежам в бюджет государственного внебюджетного фонда социальной защиты населения Республики Беларусь;</w:t>
      </w:r>
    </w:p>
    <w:p w:rsidR="00484455" w:rsidRDefault="00484455">
      <w:pPr>
        <w:pStyle w:val="newncpi"/>
      </w:pPr>
      <w:r>
        <w:t>просроченной задолженности по бюджетным ссудам, бюджетным займам, обязательствам перед бюджетом по заключенным договорам уступки требования, исполненным гарантиям Правительства Республики Беларусь и местных исполнительных и распорядительных органов;</w:t>
      </w:r>
    </w:p>
    <w:p w:rsidR="00484455" w:rsidRDefault="00484455">
      <w:pPr>
        <w:pStyle w:val="newncpi"/>
      </w:pPr>
      <w:r>
        <w:t>просроченной задолженности по налогам, сборам (пошлинам), пеням;</w:t>
      </w:r>
    </w:p>
    <w:p w:rsidR="00484455" w:rsidRDefault="00484455">
      <w:pPr>
        <w:pStyle w:val="newncpi"/>
      </w:pPr>
      <w:r>
        <w:t>площади сельскохозяйственных земель менее 700 гектаров согласно данным структурных подразделений землеустройства местных исполнительных комитетов;</w:t>
      </w:r>
    </w:p>
    <w:p w:rsidR="00484455" w:rsidRDefault="00484455">
      <w:pPr>
        <w:pStyle w:val="newncpi"/>
      </w:pPr>
      <w:r>
        <w:t>несчастных случаев на производстве, повлекших смерть работников по вине нанимателя, согласно данным областного управления Департамента государственной инспекции труда Министерства труда и социальной защиты о состоянии травматизма;</w:t>
      </w:r>
    </w:p>
    <w:p w:rsidR="00484455" w:rsidRDefault="00484455">
      <w:pPr>
        <w:pStyle w:val="underpoint"/>
      </w:pPr>
      <w:r>
        <w:t>3.2. райисполкомы при наличии за отчетный год в сельскохозяйственных организациях, расположенных на территории соответствующего района:</w:t>
      </w:r>
    </w:p>
    <w:p w:rsidR="00484455" w:rsidRDefault="00484455">
      <w:pPr>
        <w:pStyle w:val="newncpi"/>
      </w:pPr>
      <w:r>
        <w:t>убытка от реализации продукции, товаров, работ, услуг и (или) чистого убытка по району в области сельского хозяйства;</w:t>
      </w:r>
    </w:p>
    <w:p w:rsidR="00484455" w:rsidRDefault="00484455">
      <w:pPr>
        <w:pStyle w:val="newncpi"/>
      </w:pPr>
      <w:r>
        <w:t>несчастных случаев на производстве, повлекших смерть работников по вине нанимателя, согласно данным областного управления Департамента государственной инспекции труда Министерства труда и социальной защиты о состоянии травматизма;</w:t>
      </w:r>
    </w:p>
    <w:p w:rsidR="00484455" w:rsidRDefault="00484455">
      <w:pPr>
        <w:pStyle w:val="newncpi"/>
      </w:pPr>
      <w:r>
        <w:t>просроченной задолженности по заработной плате на 1-е число месяца, следующего за месяцем, в котором наступает срок выплаты заработной платы;</w:t>
      </w:r>
    </w:p>
    <w:p w:rsidR="00484455" w:rsidRDefault="00484455">
      <w:pPr>
        <w:pStyle w:val="newncpi"/>
      </w:pPr>
      <w:r>
        <w:t>просроченной задолженности по платежам в бюджет государственного внебюджетного фонда социальной защиты населения Республики Беларусь;</w:t>
      </w:r>
    </w:p>
    <w:p w:rsidR="00484455" w:rsidRDefault="00484455">
      <w:pPr>
        <w:pStyle w:val="newncpi"/>
      </w:pPr>
      <w:r>
        <w:t>просроченной задолженности по бюджетным ссудам, бюджетным займам, обязательствам перед бюджетом по заключенным договорам уступки требования, исполненным гарантиям Правительства Республики Беларусь и местных исполнительных и распорядительных органов;</w:t>
      </w:r>
    </w:p>
    <w:p w:rsidR="00484455" w:rsidRDefault="00484455">
      <w:pPr>
        <w:pStyle w:val="newncpi"/>
      </w:pPr>
      <w:r>
        <w:t>просроченной задолженности по налогам, сборам (пошлинам), пеням;</w:t>
      </w:r>
    </w:p>
    <w:p w:rsidR="00484455" w:rsidRDefault="00484455">
      <w:pPr>
        <w:pStyle w:val="underpoint"/>
      </w:pPr>
      <w:r>
        <w:t>3.3. облисполкомы при наличии за отчетный год в сельскохозяйственных организациях, расположенных на территории соответствующей области, убытка от реализации продукции, товаров, работ, услуг и (или) чистого убытка по области в области сельского хозяйства;</w:t>
      </w:r>
    </w:p>
    <w:p w:rsidR="00484455" w:rsidRDefault="00484455">
      <w:pPr>
        <w:pStyle w:val="underpoint"/>
      </w:pPr>
      <w:r>
        <w:t>3.4. </w:t>
      </w:r>
      <w:proofErr w:type="spellStart"/>
      <w:r>
        <w:t>обл</w:t>
      </w:r>
      <w:proofErr w:type="spellEnd"/>
      <w:r>
        <w:t>-, райисполкомы и сельскохозяйственные организации, которым объявлялась Благодарность Президента Республики Беларусь за значительные достижения в области сельского хозяйства, в течение двух лет после ее объявления.</w:t>
      </w:r>
    </w:p>
    <w:p w:rsidR="00484455" w:rsidRDefault="00484455">
      <w:pPr>
        <w:pStyle w:val="point"/>
      </w:pPr>
      <w:r>
        <w:t>4. Министерством финансов и его территориальными органами, областными и Минским городским управлениями Фонда социальной защиты населения Министерства труда и социальной защиты ежегодно до 20 февраля предоставляется облисполкомам информация о наличии у сельскохозяйственных организаций просроченной задолженности за отчетный год по платежам, указанным в абзацах четвертом и пятом подпункта 3.1 и абзацах пятом и шестом подпункта 3.2 пункта 3 настоящего Положения.</w:t>
      </w:r>
    </w:p>
    <w:p w:rsidR="00484455" w:rsidRDefault="00484455">
      <w:pPr>
        <w:pStyle w:val="point"/>
      </w:pPr>
      <w:r>
        <w:t xml:space="preserve">5. Определение претендентов для возбуждения ходатайств об объявлении Благодарности Президента Республики Беларусь за значительные достижения в области сельского хозяйства осуществляется путем установления наибольшего суммарного показателя рейтинга </w:t>
      </w:r>
      <w:proofErr w:type="spellStart"/>
      <w:r>
        <w:t>обл</w:t>
      </w:r>
      <w:proofErr w:type="spellEnd"/>
      <w:r>
        <w:t>-, райисполкома, сельскохозяйственной организации методом ранжирования по показателям, указанным в пункте 6 настоящего Положения.</w:t>
      </w:r>
    </w:p>
    <w:p w:rsidR="00484455" w:rsidRDefault="00484455">
      <w:pPr>
        <w:pStyle w:val="point"/>
      </w:pPr>
      <w:r>
        <w:t>6. Для определения претендентов применяются:</w:t>
      </w:r>
    </w:p>
    <w:p w:rsidR="00484455" w:rsidRDefault="00484455">
      <w:pPr>
        <w:pStyle w:val="newncpi"/>
      </w:pPr>
      <w:r>
        <w:t xml:space="preserve">показатель прибыли от реализации продукции, товаров, работ, услуг в расчете на 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назначения;</w:t>
      </w:r>
    </w:p>
    <w:p w:rsidR="00484455" w:rsidRDefault="00484455">
      <w:pPr>
        <w:pStyle w:val="newncpi"/>
      </w:pPr>
      <w:r>
        <w:t>показатель рентабельности продаж;</w:t>
      </w:r>
    </w:p>
    <w:p w:rsidR="00484455" w:rsidRDefault="00484455">
      <w:pPr>
        <w:pStyle w:val="newncpi"/>
      </w:pPr>
      <w:r>
        <w:t>показатель выручки от реализации продукции, товаров, работ, услуг в расчете на одного среднесписочного работника;</w:t>
      </w:r>
    </w:p>
    <w:p w:rsidR="00484455" w:rsidRDefault="00484455">
      <w:pPr>
        <w:pStyle w:val="newncpi"/>
      </w:pPr>
      <w:r>
        <w:t>показатель соотношения темпа роста выручки от реализации продукции, товаров, работ, услуг на одного среднесписочного работника и темпа роста номинальной начисленной среднемесячной заработной платы работников;</w:t>
      </w:r>
    </w:p>
    <w:p w:rsidR="00484455" w:rsidRDefault="00484455">
      <w:pPr>
        <w:pStyle w:val="newncpi"/>
      </w:pPr>
      <w:r>
        <w:t>показатель темпа роста просроченных финансовых обязательств.</w:t>
      </w:r>
    </w:p>
    <w:p w:rsidR="00484455" w:rsidRDefault="00484455">
      <w:pPr>
        <w:pStyle w:val="point"/>
      </w:pPr>
      <w:r>
        <w:t xml:space="preserve">7. Значение показателя прибыли от реализации продукции, товаров, работ, услуг в расчете на 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295581" cy="457264"/>
            <wp:effectExtent l="0" t="0" r="0" b="0"/>
            <wp:docPr id="1" name="Рисунок 1" descr="C:\NCPI_CLIENT\EKBD\Texts\c21800978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800978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81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П</w:t>
      </w:r>
      <w:r>
        <w:rPr>
          <w:vertAlign w:val="subscript"/>
        </w:rPr>
        <w:t>рбг</w:t>
      </w:r>
      <w:proofErr w:type="spellEnd"/>
      <w:r>
        <w:t xml:space="preserve"> – значение показателя прибыли от реализации продукции, товаров, работ, услуг в расчете на 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 за отчетный год, рублей (с точностью до двух знаков после запятой);</w:t>
      </w:r>
    </w:p>
    <w:p w:rsidR="00484455" w:rsidRDefault="00484455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 реализации продукции, товаров, работ, услуг за отчетный год, тыс. рублей;</w:t>
      </w:r>
    </w:p>
    <w:p w:rsidR="00484455" w:rsidRDefault="00484455">
      <w:pPr>
        <w:pStyle w:val="newncpi"/>
      </w:pP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 отчетный год.</w:t>
      </w:r>
    </w:p>
    <w:p w:rsidR="00484455" w:rsidRDefault="00484455">
      <w:pPr>
        <w:pStyle w:val="newncpi"/>
      </w:pPr>
      <w:r>
        <w:t xml:space="preserve">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086002" cy="228632"/>
            <wp:effectExtent l="0" t="0" r="0" b="0"/>
            <wp:docPr id="2" name="Рисунок 2" descr="C:\NCPI_CLIENT\EKBD\Texts\c21800978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800978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02" cy="2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БГ</w:t>
      </w:r>
      <w:r>
        <w:rPr>
          <w:vertAlign w:val="subscript"/>
        </w:rPr>
        <w:t>схз</w:t>
      </w:r>
      <w:proofErr w:type="spellEnd"/>
      <w:r>
        <w:t xml:space="preserve"> – количество </w:t>
      </w:r>
      <w:proofErr w:type="spellStart"/>
      <w:r>
        <w:t>балло</w:t>
      </w:r>
      <w:proofErr w:type="spellEnd"/>
      <w:r>
        <w:t>-гектаров сельскохозяйственных земель сельскохозяйственного назначения за отчетный год;</w:t>
      </w:r>
    </w:p>
    <w:p w:rsidR="00484455" w:rsidRDefault="00484455">
      <w:pPr>
        <w:pStyle w:val="newncpi"/>
      </w:pPr>
      <w:proofErr w:type="spellStart"/>
      <w:r>
        <w:t>S</w:t>
      </w:r>
      <w:r>
        <w:rPr>
          <w:vertAlign w:val="subscript"/>
        </w:rPr>
        <w:t>схз</w:t>
      </w:r>
      <w:proofErr w:type="spellEnd"/>
      <w:r>
        <w:t> – площадь сельскохозяйственных земель сельскохозяйственного назначения на 1 января отчетного года, гектаров (данные предоставляются структурным подразделением землеустройства соответствующего облисполкома);</w:t>
      </w:r>
    </w:p>
    <w:p w:rsidR="00484455" w:rsidRDefault="00484455">
      <w:pPr>
        <w:pStyle w:val="newncpi"/>
      </w:pPr>
      <w:proofErr w:type="spellStart"/>
      <w:r>
        <w:t>Б</w:t>
      </w:r>
      <w:r>
        <w:rPr>
          <w:vertAlign w:val="subscript"/>
        </w:rPr>
        <w:t>ко</w:t>
      </w:r>
      <w:proofErr w:type="spellEnd"/>
      <w:r>
        <w:t> – общий балл кадастровой оценки сельскохозяйственных земель сельскохозяйственного назначения на 1 января отчетного года (данные предоставляются структурным подразделением землеустройства соответствующего облисполкома).</w:t>
      </w:r>
    </w:p>
    <w:p w:rsidR="00484455" w:rsidRDefault="00484455">
      <w:pPr>
        <w:pStyle w:val="point"/>
      </w:pPr>
      <w:r>
        <w:t>8. Значение показателя рентабельности продаж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238423" cy="466790"/>
            <wp:effectExtent l="0" t="0" r="0" b="9525"/>
            <wp:docPr id="3" name="Рисунок 3" descr="C:\NCPI_CLIENT\EKBD\Texts\c21800978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800978.files\08000003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3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Р</w:t>
      </w:r>
      <w:r>
        <w:rPr>
          <w:vertAlign w:val="subscript"/>
        </w:rPr>
        <w:t>продаж</w:t>
      </w:r>
      <w:proofErr w:type="spellEnd"/>
      <w:r>
        <w:t> – значение показателя рентабельности продаж за отчетный год, процентов (с точностью до одного знака после запятой);</w:t>
      </w:r>
    </w:p>
    <w:p w:rsidR="00484455" w:rsidRDefault="00484455">
      <w:pPr>
        <w:pStyle w:val="newncpi"/>
      </w:pPr>
      <w:proofErr w:type="spellStart"/>
      <w:r>
        <w:t>П</w:t>
      </w:r>
      <w:r>
        <w:rPr>
          <w:vertAlign w:val="subscript"/>
        </w:rPr>
        <w:t>рп</w:t>
      </w:r>
      <w:proofErr w:type="spellEnd"/>
      <w:r>
        <w:t> – прибыль от реализации продукции, товаров, работ, услуг за отчетный год, тыс. рублей;</w:t>
      </w:r>
    </w:p>
    <w:p w:rsidR="00484455" w:rsidRDefault="00484455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 реализации продукции, товаров, работ, услуг за отчетный год, тыс. рублей.</w:t>
      </w:r>
    </w:p>
    <w:p w:rsidR="00484455" w:rsidRDefault="00484455">
      <w:pPr>
        <w:pStyle w:val="point"/>
      </w:pPr>
      <w:r>
        <w:t>9. Значение показателя выручки от реализации продукции, товаров, работ, услуг в расчете на одного среднесписочного работника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685896" cy="457264"/>
            <wp:effectExtent l="0" t="0" r="0" b="0"/>
            <wp:docPr id="4" name="Рисунок 4" descr="C:\NCPI_CLIENT\EKBD\Texts\c21800978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1800978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6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В</w:t>
      </w:r>
      <w:r>
        <w:rPr>
          <w:vertAlign w:val="subscript"/>
        </w:rPr>
        <w:t>рр</w:t>
      </w:r>
      <w:proofErr w:type="spellEnd"/>
      <w:r>
        <w:t> – значение показателя выручки от реализации продукции, товаров, работ, услуг в расчете на одного среднесписочного работника за отчетный год, тыс. рублей (с точностью до одного знака после запятой);</w:t>
      </w:r>
    </w:p>
    <w:p w:rsidR="00484455" w:rsidRDefault="00484455">
      <w:pPr>
        <w:pStyle w:val="newncpi"/>
      </w:pPr>
      <w:proofErr w:type="spellStart"/>
      <w:r>
        <w:t>В</w:t>
      </w:r>
      <w:r>
        <w:rPr>
          <w:vertAlign w:val="subscript"/>
        </w:rPr>
        <w:t>рп</w:t>
      </w:r>
      <w:proofErr w:type="spellEnd"/>
      <w:r>
        <w:t> – выручка от реализации продукции, товаров, работ, услуг за отчетный год, тыс. рублей;</w:t>
      </w:r>
    </w:p>
    <w:p w:rsidR="00484455" w:rsidRDefault="00484455">
      <w:pPr>
        <w:pStyle w:val="newncpi"/>
      </w:pPr>
      <w:proofErr w:type="spellStart"/>
      <w:proofErr w:type="gramStart"/>
      <w:r>
        <w:t>Ч</w:t>
      </w:r>
      <w:r>
        <w:rPr>
          <w:vertAlign w:val="subscript"/>
        </w:rPr>
        <w:t>сс</w:t>
      </w:r>
      <w:proofErr w:type="spellEnd"/>
      <w:r>
        <w:rPr>
          <w:vertAlign w:val="subscript"/>
        </w:rPr>
        <w:t xml:space="preserve"> </w:t>
      </w:r>
      <w:r>
        <w:t> –</w:t>
      </w:r>
      <w:proofErr w:type="gramEnd"/>
      <w:r>
        <w:t xml:space="preserve"> среднесписочная численность работников за отчетный год, человек.</w:t>
      </w:r>
    </w:p>
    <w:p w:rsidR="00484455" w:rsidRDefault="00484455">
      <w:pPr>
        <w:pStyle w:val="point"/>
      </w:pPr>
      <w:r>
        <w:t>10. Значение показателя соотношения темпа роста выручки от реализации продукции, товаров, работ, услуг на одного среднесписочного работника и темпа роста номинальной начисленной среднемесячной заработной платы работников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724001" cy="466790"/>
            <wp:effectExtent l="0" t="0" r="0" b="9525"/>
            <wp:docPr id="5" name="Рисунок 5" descr="C:\NCPI_CLIENT\EKBD\Texts\c21800978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1800978.files\08000005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01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СО – значение показателя соотношения темпа роста выручки от реализации продукции, товаров, работ, услуг на одного среднесписочного работника и темпа роста номинальной начисленной среднемесячной заработной платы работников за отчетный год, коэффициент (с точностью до четырех знаков после запятой);</w:t>
      </w:r>
    </w:p>
    <w:p w:rsidR="00484455" w:rsidRDefault="00484455">
      <w:pPr>
        <w:pStyle w:val="newncpi"/>
      </w:pP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 реализации продукции, товаров, работ, услуг на одного среднесписочного работника за отчетный год по отношению к предыдущему году, процентов (с точностью до одного знака после запятой);</w:t>
      </w:r>
    </w:p>
    <w:p w:rsidR="00484455" w:rsidRDefault="00484455">
      <w:pPr>
        <w:pStyle w:val="newncpi"/>
      </w:pP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работников за отчетный год по отношению к предыдущему году, процентов (с точностью до одного знака после запятой).</w:t>
      </w:r>
    </w:p>
    <w:p w:rsidR="00484455" w:rsidRDefault="00484455">
      <w:pPr>
        <w:pStyle w:val="newncpi"/>
      </w:pPr>
      <w:r>
        <w:t>Темп роста выручки от реализации продукции, товаров, работ, услуг на одного среднесписочного работника за отчетный год по отношению к предыдущему году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086002" cy="466790"/>
            <wp:effectExtent l="0" t="0" r="0" b="9525"/>
            <wp:docPr id="6" name="Рисунок 6" descr="C:\NCPI_CLIENT\EKBD\Texts\c21800978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1800978.files\08000006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02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Т</w:t>
      </w:r>
      <w:r>
        <w:rPr>
          <w:vertAlign w:val="subscript"/>
        </w:rPr>
        <w:t>рв</w:t>
      </w:r>
      <w:proofErr w:type="spellEnd"/>
      <w:r>
        <w:t> – темп роста выручки от реализации продукции, товаров, работ, услуг на одного среднесписочного работника за отчетный год по отношению к предыдущему году, процентов (с точностью до одного знака после запятой);</w:t>
      </w:r>
    </w:p>
    <w:p w:rsidR="00484455" w:rsidRDefault="00484455">
      <w:pPr>
        <w:pStyle w:val="newncpi"/>
      </w:pPr>
      <w:proofErr w:type="spellStart"/>
      <w:r>
        <w:t>В</w:t>
      </w:r>
      <w:r>
        <w:rPr>
          <w:vertAlign w:val="subscript"/>
        </w:rPr>
        <w:t>рро</w:t>
      </w:r>
      <w:proofErr w:type="spellEnd"/>
      <w:r>
        <w:t> – выручка от реализации продукции, товаров, работ, услуг в расчете на одного среднесписочного работника за отчетный год, тыс. рублей;</w:t>
      </w:r>
    </w:p>
    <w:p w:rsidR="00484455" w:rsidRDefault="00484455">
      <w:pPr>
        <w:pStyle w:val="newncpi"/>
      </w:pPr>
      <w:proofErr w:type="spellStart"/>
      <w:r>
        <w:t>В</w:t>
      </w:r>
      <w:r>
        <w:rPr>
          <w:vertAlign w:val="subscript"/>
        </w:rPr>
        <w:t>ррб</w:t>
      </w:r>
      <w:proofErr w:type="spellEnd"/>
      <w:r>
        <w:t> – выручка от реализации продукции, товаров, работ, услуг в расчете на одного среднесписочного работника за предыдущий год, тыс. рублей.</w:t>
      </w:r>
    </w:p>
    <w:p w:rsidR="00484455" w:rsidRDefault="00484455">
      <w:pPr>
        <w:pStyle w:val="newncpi"/>
      </w:pPr>
      <w:r>
        <w:t>Темп роста номинальной начисленной среднемесячной заработной платы работников за отчетный год по отношению к предыдущему году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019317" cy="428685"/>
            <wp:effectExtent l="0" t="0" r="0" b="9525"/>
            <wp:docPr id="7" name="Рисунок 7" descr="C:\NCPI_CLIENT\EKBD\Texts\c21800978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1800978.files\08000007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17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Т</w:t>
      </w:r>
      <w:r>
        <w:rPr>
          <w:vertAlign w:val="subscript"/>
        </w:rPr>
        <w:t>рз</w:t>
      </w:r>
      <w:proofErr w:type="spellEnd"/>
      <w:r>
        <w:t> – темп роста номинальной начисленной среднемесячной заработной платы работников за отчетный год по отношению к предыдущему году, процентов (с точностью до одного знака после запятой);</w:t>
      </w:r>
    </w:p>
    <w:p w:rsidR="00484455" w:rsidRDefault="00484455">
      <w:pPr>
        <w:pStyle w:val="newncpi"/>
      </w:pPr>
      <w:proofErr w:type="spellStart"/>
      <w:r>
        <w:t>З</w:t>
      </w:r>
      <w:r>
        <w:rPr>
          <w:vertAlign w:val="subscript"/>
        </w:rPr>
        <w:t>по</w:t>
      </w:r>
      <w:proofErr w:type="spellEnd"/>
      <w:r>
        <w:t> – номинальная начисленная среднемесячная заработная плата работников за отчетный год, рублей;</w:t>
      </w:r>
    </w:p>
    <w:p w:rsidR="00484455" w:rsidRDefault="00484455">
      <w:pPr>
        <w:pStyle w:val="newncpi"/>
      </w:pPr>
      <w:proofErr w:type="spellStart"/>
      <w:r>
        <w:t>З</w:t>
      </w:r>
      <w:r>
        <w:rPr>
          <w:vertAlign w:val="subscript"/>
        </w:rPr>
        <w:t>пб</w:t>
      </w:r>
      <w:proofErr w:type="spellEnd"/>
      <w:r>
        <w:t> – номинальная начисленная среднемесячная заработная плата работников за предыдущий год, рублей.</w:t>
      </w:r>
    </w:p>
    <w:p w:rsidR="00484455" w:rsidRDefault="00484455">
      <w:pPr>
        <w:pStyle w:val="point"/>
      </w:pPr>
      <w:r>
        <w:t>11. Значение показателя темпа роста просроченных финансовых обязательств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124107" cy="466790"/>
            <wp:effectExtent l="0" t="0" r="0" b="9525"/>
            <wp:docPr id="8" name="Рисунок 8" descr="C:\NCPI_CLIENT\EKBD\Texts\c21800978.files\0800000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c21800978.files\08000008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7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Т</w:t>
      </w:r>
      <w:r>
        <w:rPr>
          <w:vertAlign w:val="subscript"/>
        </w:rPr>
        <w:t>пф</w:t>
      </w:r>
      <w:proofErr w:type="spellEnd"/>
      <w:r>
        <w:t> – значение показателя темпа роста просроченных финансовых обязательств (по задолженности по кредитам и займам, кредиторской задолженности) на 1 </w:t>
      </w:r>
      <w:proofErr w:type="gramStart"/>
      <w:r>
        <w:t>января</w:t>
      </w:r>
      <w:proofErr w:type="gramEnd"/>
      <w:r>
        <w:t xml:space="preserve"> следующего за отчетным годом к 1 января отчетного года, процентов (с точностью до трех знаков после запятой);</w:t>
      </w:r>
    </w:p>
    <w:p w:rsidR="00484455" w:rsidRDefault="00484455">
      <w:pPr>
        <w:pStyle w:val="newncpi"/>
      </w:pPr>
      <w:proofErr w:type="spellStart"/>
      <w:r>
        <w:t>Ф</w:t>
      </w:r>
      <w:r>
        <w:rPr>
          <w:vertAlign w:val="subscript"/>
        </w:rPr>
        <w:t>пфо</w:t>
      </w:r>
      <w:proofErr w:type="spellEnd"/>
      <w:r>
        <w:t> – просроченные финансовые обязательства на 1 января года, следующего за отчетным, тыс. рублей;</w:t>
      </w:r>
    </w:p>
    <w:p w:rsidR="00484455" w:rsidRDefault="00484455">
      <w:pPr>
        <w:pStyle w:val="newncpi"/>
      </w:pPr>
      <w:proofErr w:type="spellStart"/>
      <w:r>
        <w:t>Ф</w:t>
      </w:r>
      <w:r>
        <w:rPr>
          <w:vertAlign w:val="subscript"/>
        </w:rPr>
        <w:t>пфб</w:t>
      </w:r>
      <w:proofErr w:type="spellEnd"/>
      <w:r>
        <w:t> – просроченные финансовые обязательства на 1 января отчетного года, тыс. рублей.</w:t>
      </w:r>
    </w:p>
    <w:p w:rsidR="00484455" w:rsidRDefault="00484455">
      <w:pPr>
        <w:pStyle w:val="newncpi"/>
      </w:pPr>
      <w:r>
        <w:t>Если просроченные финансовые обязательства на 1 января отчетного года отсутствуют, а на 1 января года, следующего за отчетным, имеются, то для расчета темпа роста просроченных финансовых обязательств значение показателя на 1 января отчетного года принимается за единицу.</w:t>
      </w:r>
    </w:p>
    <w:p w:rsidR="00484455" w:rsidRDefault="00484455">
      <w:pPr>
        <w:pStyle w:val="point"/>
      </w:pPr>
      <w:r>
        <w:t>12. Ранжирование показателей, указанных в пункте 6 настоящего Положения, для определения наибольшего суммарного показателя рейтинга каждого претендента осуществляется от:</w:t>
      </w:r>
    </w:p>
    <w:p w:rsidR="00484455" w:rsidRDefault="00484455">
      <w:pPr>
        <w:pStyle w:val="newncpi"/>
      </w:pPr>
      <w:r>
        <w:t>наименьших к наибольшим значениям показателей, указанных в абзацах втором–пятом пункта 6 настоящего Положения;</w:t>
      </w:r>
    </w:p>
    <w:p w:rsidR="00484455" w:rsidRDefault="00484455">
      <w:pPr>
        <w:pStyle w:val="newncpi"/>
      </w:pPr>
      <w:r>
        <w:t>наибольшего к наименьшему значению показателя, указанного в абзаце шестом пункта 6 настоящего Положения.</w:t>
      </w:r>
    </w:p>
    <w:p w:rsidR="00484455" w:rsidRDefault="00484455">
      <w:pPr>
        <w:pStyle w:val="newncpi"/>
      </w:pPr>
      <w:r>
        <w:t xml:space="preserve">Ранг по показателю, указанному в абзаце пятом пункта 6 настоящего Положения, в отношении </w:t>
      </w:r>
      <w:proofErr w:type="spellStart"/>
      <w:r>
        <w:t>обл</w:t>
      </w:r>
      <w:proofErr w:type="spellEnd"/>
      <w:r>
        <w:t>-, райисполкома и сельскохозяйственной организации не присваивается в случае:</w:t>
      </w:r>
    </w:p>
    <w:p w:rsidR="00484455" w:rsidRDefault="00484455">
      <w:pPr>
        <w:pStyle w:val="newncpi"/>
      </w:pPr>
      <w:r>
        <w:t xml:space="preserve">снижения номинальной начисленной среднемесячной заработной платы работников за отчетный год по отношению к предыдущему году (значение показателя </w:t>
      </w:r>
      <w:proofErr w:type="spellStart"/>
      <w:r>
        <w:t>Т</w:t>
      </w:r>
      <w:r>
        <w:rPr>
          <w:vertAlign w:val="subscript"/>
        </w:rPr>
        <w:t>рз</w:t>
      </w:r>
      <w:proofErr w:type="spellEnd"/>
      <w:r>
        <w:t xml:space="preserve"> менее 100 процентов);</w:t>
      </w:r>
    </w:p>
    <w:p w:rsidR="00484455" w:rsidRDefault="00484455">
      <w:pPr>
        <w:pStyle w:val="newncpi"/>
      </w:pPr>
      <w:r>
        <w:t>соотношения темпа роста выручки от реализации продукции, товаров, работ, услуг на одного среднесписочного работника и темпа роста номинальной начисленной среднемесячной заработной платы работников менее 1.</w:t>
      </w:r>
    </w:p>
    <w:p w:rsidR="00484455" w:rsidRDefault="00484455">
      <w:pPr>
        <w:pStyle w:val="newncpi"/>
      </w:pPr>
      <w:r>
        <w:t xml:space="preserve">При совпадении значений показателей, ранжированных в соответствии с частью первой настоящего пункта, </w:t>
      </w:r>
      <w:proofErr w:type="spellStart"/>
      <w:r>
        <w:t>обл</w:t>
      </w:r>
      <w:proofErr w:type="spellEnd"/>
      <w:r>
        <w:t>-, райисполкомам и сельскохозяйственным организациям присваивается одинаковый ранг.</w:t>
      </w:r>
    </w:p>
    <w:p w:rsidR="00484455" w:rsidRDefault="00484455">
      <w:pPr>
        <w:pStyle w:val="point"/>
      </w:pPr>
      <w:r>
        <w:t>13. Суммарный показатель рейтинга райисполкомов и сельскохозяйственных организаций рассчитывается за отчетный год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762106" cy="428685"/>
            <wp:effectExtent l="0" t="0" r="0" b="9525"/>
            <wp:docPr id="9" name="Рисунок 9" descr="C:\NCPI_CLIENT\EKBD\Texts\c21800978.files\0800000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c21800978.files\08000009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6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СП</w:t>
      </w:r>
      <w:r>
        <w:rPr>
          <w:vertAlign w:val="subscript"/>
        </w:rPr>
        <w:t>j</w:t>
      </w:r>
      <w:proofErr w:type="spellEnd"/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организации;</w:t>
      </w:r>
    </w:p>
    <w:p w:rsidR="00484455" w:rsidRDefault="00484455">
      <w:pPr>
        <w:pStyle w:val="newncpi"/>
      </w:pPr>
      <w:proofErr w:type="spellStart"/>
      <w:r>
        <w:t>P</w:t>
      </w:r>
      <w:r>
        <w:rPr>
          <w:vertAlign w:val="subscript"/>
        </w:rPr>
        <w:t>ij</w:t>
      </w:r>
      <w:proofErr w:type="spellEnd"/>
      <w:r>
        <w:t> – ранг j-</w:t>
      </w:r>
      <w:proofErr w:type="spellStart"/>
      <w:r>
        <w:t>го</w:t>
      </w:r>
      <w:proofErr w:type="spellEnd"/>
      <w:r>
        <w:t xml:space="preserve"> райисполкома, j-й сельскохозяйственной организации по i-</w:t>
      </w:r>
      <w:proofErr w:type="spellStart"/>
      <w:r>
        <w:t>му</w:t>
      </w:r>
      <w:proofErr w:type="spellEnd"/>
      <w:r>
        <w:t xml:space="preserve"> показателю;</w:t>
      </w:r>
    </w:p>
    <w:p w:rsidR="00484455" w:rsidRDefault="00484455">
      <w:pPr>
        <w:pStyle w:val="newncpi"/>
      </w:pPr>
      <w:r>
        <w:t>n – количество показателей.</w:t>
      </w:r>
    </w:p>
    <w:p w:rsidR="00484455" w:rsidRDefault="00484455">
      <w:pPr>
        <w:pStyle w:val="point"/>
      </w:pPr>
      <w:r>
        <w:t>14. Суммарный показатель рейтинга облисполкомов за отчетный год рассчитывается с учетом применения корректирующих коэффициентов к показателям производственной и социальной сфер в итоговом результате 70:30 (коэффициенты 0,7 и 0,3 соответственно)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1790950" cy="247685"/>
            <wp:effectExtent l="0" t="0" r="0" b="0"/>
            <wp:docPr id="10" name="Рисунок 10" descr="C:\NCPI_CLIENT\EKBD\Texts\c21800978.files\0800000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c21800978.files\0800000A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50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r>
        <w:rPr>
          <w:noProof/>
        </w:rPr>
        <w:drawing>
          <wp:inline distT="0" distB="0" distL="0" distR="0">
            <wp:extent cx="447737" cy="257211"/>
            <wp:effectExtent l="0" t="0" r="0" b="9525"/>
            <wp:docPr id="11" name="Рисунок 11" descr="C:\NCPI_CLIENT\EKBD\Texts\c21800978.files\0800000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c21800978.files\0800000B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7" cy="2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за отчетный год;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543001" cy="247685"/>
            <wp:effectExtent l="0" t="0" r="0" b="0"/>
            <wp:docPr id="12" name="Рисунок 12" descr="C:\NCPI_CLIENT\EKBD\Texts\c21800978.files\0800000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c21800978.files\0800000Cwm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 производственной сфере за отчетный год (с точностью до двух знаков после запятой);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533474" cy="247685"/>
            <wp:effectExtent l="0" t="0" r="0" b="0"/>
            <wp:docPr id="13" name="Рисунок 13" descr="C:\NCPI_CLIENT\EKBD\Texts\c21800978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c21800978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4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 социальной сфере за отчетный год (с точностью до двух знаков после запятой).</w:t>
      </w:r>
    </w:p>
    <w:p w:rsidR="00484455" w:rsidRDefault="00484455">
      <w:pPr>
        <w:pStyle w:val="newncpi"/>
      </w:pPr>
      <w:r>
        <w:t>Суммарный показатель рейтинга облисполкомов по производственной сфере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3686689" cy="304843"/>
            <wp:effectExtent l="0" t="0" r="0" b="0"/>
            <wp:docPr id="14" name="Рисунок 14" descr="C:\NCPI_CLIENT\EKBD\Texts\c21800978.files\0800000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c21800978.files\0800000Ewm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89" cy="3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r>
        <w:rPr>
          <w:noProof/>
        </w:rPr>
        <w:drawing>
          <wp:inline distT="0" distB="0" distL="0" distR="0">
            <wp:extent cx="543001" cy="247685"/>
            <wp:effectExtent l="0" t="0" r="0" b="0"/>
            <wp:docPr id="15" name="Рисунок 15" descr="C:\NCPI_CLIENT\EKBD\Texts\c21800978.files\0800000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c21800978.files\0800000Cwm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 производственной сфере за отчетный год (с точностью до двух знаков после запятой);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419158" cy="247685"/>
            <wp:effectExtent l="0" t="0" r="0" b="0"/>
            <wp:docPr id="16" name="Рисунок 16" descr="C:\NCPI_CLIENT\EKBD\Texts\c21800978.files\0800000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c21800978.files\0800000Fwmz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 прибыли от реализации продукции, товаров, работ, услуг в расчете на один </w:t>
      </w:r>
      <w:proofErr w:type="spellStart"/>
      <w:r>
        <w:t>балло</w:t>
      </w:r>
      <w:proofErr w:type="spellEnd"/>
      <w:r>
        <w:t>-гектар сельскохозяйственных земель сельскохозяйственного назначения;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543001" cy="247685"/>
            <wp:effectExtent l="0" t="0" r="0" b="0"/>
            <wp:docPr id="17" name="Рисунок 17" descr="C:\NCPI_CLIENT\EKBD\Texts\c21800978.files\0800001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NCPI_CLIENT\EKBD\Texts\c21800978.files\08000010wmz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 рентабельности продаж;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371527" cy="247685"/>
            <wp:effectExtent l="0" t="0" r="9525" b="0"/>
            <wp:docPr id="18" name="Рисунок 18" descr="C:\NCPI_CLIENT\EKBD\Texts\c21800978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NCPI_CLIENT\EKBD\Texts\c21800978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7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 выручке от реализации продукции, товаров, работ, услуг в расчете на одного среднесписочного работника;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381053" cy="238158"/>
            <wp:effectExtent l="0" t="0" r="0" b="9525"/>
            <wp:docPr id="19" name="Рисунок 19" descr="C:\NCPI_CLIENT\EKBD\Texts\c21800978.files\0800001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NCPI_CLIENT\EKBD\Texts\c21800978.files\08000012wmz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3" cy="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 соотношению темпа роста выручки от реализации продукции, товаров, работ, услуг на одного среднесписочного работника и темпа роста номинальной начисленной среднемесячной заработной платы работников;</w:t>
      </w:r>
    </w:p>
    <w:p w:rsidR="00484455" w:rsidRDefault="00484455">
      <w:pPr>
        <w:pStyle w:val="newncpi"/>
      </w:pPr>
      <w:r>
        <w:rPr>
          <w:noProof/>
        </w:rPr>
        <w:drawing>
          <wp:inline distT="0" distB="0" distL="0" distR="0">
            <wp:extent cx="371527" cy="247685"/>
            <wp:effectExtent l="0" t="0" r="9525" b="0"/>
            <wp:docPr id="20" name="Рисунок 20" descr="C:\NCPI_CLIENT\EKBD\Texts\c21800978.files\0800001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NCPI_CLIENT\EKBD\Texts\c21800978.files\08000013wmz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7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ранг j-</w:t>
      </w:r>
      <w:proofErr w:type="spellStart"/>
      <w:r>
        <w:t>го</w:t>
      </w:r>
      <w:proofErr w:type="spellEnd"/>
      <w:r>
        <w:t xml:space="preserve"> облисполкома по темпу роста просроченных финансовых обязательств (по задолженности по кредитам и займам, кредиторской задолженности) на 1 </w:t>
      </w:r>
      <w:proofErr w:type="gramStart"/>
      <w:r>
        <w:t>января</w:t>
      </w:r>
      <w:proofErr w:type="gramEnd"/>
      <w:r>
        <w:t xml:space="preserve"> следующего за отчетным годом к 1 января отчетного года.</w:t>
      </w:r>
    </w:p>
    <w:p w:rsidR="00484455" w:rsidRDefault="00484455">
      <w:pPr>
        <w:pStyle w:val="newncpi"/>
      </w:pPr>
      <w:r>
        <w:t>Суммарный показатель рейтинга облисполкомов по социальной сфере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3505689" cy="266737"/>
            <wp:effectExtent l="0" t="0" r="0" b="0"/>
            <wp:docPr id="21" name="Рисунок 21" descr="C:\NCPI_CLIENT\EKBD\Texts\c21800978.files\0800001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NCPI_CLIENT\EKBD\Texts\c21800978.files\08000014wmz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89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</w:t>
      </w:r>
      <w:r>
        <w:rPr>
          <w:noProof/>
        </w:rPr>
        <w:drawing>
          <wp:inline distT="0" distB="0" distL="0" distR="0">
            <wp:extent cx="533474" cy="247685"/>
            <wp:effectExtent l="0" t="0" r="0" b="0"/>
            <wp:docPr id="22" name="Рисунок 22" descr="C:\NCPI_CLIENT\EKBD\Texts\c21800978.files\0800001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NCPI_CLIENT\EKBD\Texts\c21800978.files\08000015wm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4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суммарный показатель рейтинга j-</w:t>
      </w:r>
      <w:proofErr w:type="spellStart"/>
      <w:r>
        <w:t>го</w:t>
      </w:r>
      <w:proofErr w:type="spellEnd"/>
      <w:r>
        <w:t xml:space="preserve"> облисполкома по социальной сфере за отчетный год (с точностью до двух знаков после запятой);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1</w:t>
      </w:r>
      <w:r>
        <w:t> – общий балл кадастровой оценки сельскохозяйственных земель сельскохозяйственного назначения;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2</w:t>
      </w:r>
      <w:r>
        <w:t> – удельный вес сельскохозяйственных земель, загрязненных радионуклидами цезия-137 и стронция-90 с уровнем их содержания от 1 Ки/кв. км и выше и 0,15 Ки/кв. км и выше соответственно, в общей площади сельскохозяйственных земель сельскохозяйственного назначения за отчетный год;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3</w:t>
      </w:r>
      <w:r>
        <w:t> – уровень безработицы (в соответствии с методологией Международной организации труда (МОТ) за отчетный год;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4</w:t>
      </w:r>
      <w:r>
        <w:t> – соотношение номинальной начисленной среднемесячной заработной платы работников сельского хозяйства области к номинальной начисленной среднемесячной заработной плате работников сельского хозяйства республики;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5</w:t>
      </w:r>
      <w:r>
        <w:t> – численность практикующих врачей из расчета на 10 тыс. человек;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6</w:t>
      </w:r>
      <w:r>
        <w:t> – наличие торговых площадей в сельских населенных пунктах на 1 тыс. человек;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7</w:t>
      </w:r>
      <w:r>
        <w:t> – удельный вес ввода в эксплуатацию общей площади жилых домов в сельских населенных пунктах;</w:t>
      </w:r>
    </w:p>
    <w:p w:rsidR="00484455" w:rsidRDefault="00484455">
      <w:pPr>
        <w:pStyle w:val="newncpi"/>
      </w:pPr>
      <w:r>
        <w:t>К</w:t>
      </w:r>
      <w:r>
        <w:rPr>
          <w:vertAlign w:val="subscript"/>
        </w:rPr>
        <w:t>8</w:t>
      </w:r>
      <w:r>
        <w:t> – процент охвата детей дошкольными учреждениями в сельских населенных пунктах.</w:t>
      </w:r>
    </w:p>
    <w:p w:rsidR="00484455" w:rsidRDefault="00484455">
      <w:pPr>
        <w:pStyle w:val="newncpi"/>
      </w:pPr>
      <w:r>
        <w:t>Удельный вес сельскохозяйственных земель, загрязненных радионуклидами цезия-137 и стронция-90 с уровнем их содержания от 1 Ки/кв. км и выше и 0,15 Ки/кв. км и выше соответственно, в общей площади сельскохозяйственных земель сельскохозяйственного назначения за отчетный год рассчитывается по следующей формуле:</w:t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  <w:jc w:val="center"/>
      </w:pPr>
      <w:r>
        <w:rPr>
          <w:noProof/>
        </w:rPr>
        <w:drawing>
          <wp:inline distT="0" distB="0" distL="0" distR="0">
            <wp:extent cx="2381582" cy="419158"/>
            <wp:effectExtent l="0" t="0" r="0" b="0"/>
            <wp:docPr id="23" name="Рисунок 23" descr="C:\NCPI_CLIENT\EKBD\Texts\c21800978.files\0800001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NCPI_CLIENT\EKBD\Texts\c21800978.files\08000016wmz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82" cy="4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55" w:rsidRDefault="00484455">
      <w:pPr>
        <w:pStyle w:val="newncpi"/>
      </w:pPr>
      <w:r>
        <w:t> </w:t>
      </w:r>
    </w:p>
    <w:p w:rsidR="00484455" w:rsidRDefault="00484455">
      <w:pPr>
        <w:pStyle w:val="newncpi0"/>
      </w:pPr>
      <w:r>
        <w:t>где    </w:t>
      </w:r>
      <w:proofErr w:type="spellStart"/>
      <w:r>
        <w:t>S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</w:t>
      </w:r>
      <w:r>
        <w:t> –</w:t>
      </w:r>
      <w:proofErr w:type="gramEnd"/>
      <w:r>
        <w:t xml:space="preserve"> площадь сельскохозяйственных земель, загрязненных радионуклидом цезия-137 с уровнем содержания от 1 Ки/кв. км и выше на 1 января отчетного года, тыс. гектаров;</w:t>
      </w:r>
    </w:p>
    <w:p w:rsidR="00484455" w:rsidRDefault="00484455">
      <w:pPr>
        <w:pStyle w:val="newncpi"/>
      </w:pPr>
      <w:proofErr w:type="spellStart"/>
      <w:proofErr w:type="gramStart"/>
      <w:r>
        <w:t>S</w:t>
      </w:r>
      <w:r>
        <w:rPr>
          <w:vertAlign w:val="subscript"/>
        </w:rPr>
        <w:t>Sr</w:t>
      </w:r>
      <w:proofErr w:type="spellEnd"/>
      <w:r>
        <w:rPr>
          <w:vertAlign w:val="subscript"/>
        </w:rPr>
        <w:t xml:space="preserve"> </w:t>
      </w:r>
      <w:r>
        <w:t> –</w:t>
      </w:r>
      <w:proofErr w:type="gramEnd"/>
      <w:r>
        <w:t xml:space="preserve"> площадь сельскохозяйственных земель, загрязненных радионуклидом стронция-90 с уровнем содержания от 0,15 Ки/кв. км и выше на 1 января отчетного года, тыс. гектаров;</w:t>
      </w:r>
    </w:p>
    <w:p w:rsidR="00484455" w:rsidRDefault="00484455">
      <w:pPr>
        <w:pStyle w:val="newncpi"/>
      </w:pPr>
      <w:proofErr w:type="spellStart"/>
      <w:r>
        <w:t>S</w:t>
      </w:r>
      <w:r>
        <w:rPr>
          <w:vertAlign w:val="subscript"/>
        </w:rPr>
        <w:t>сз</w:t>
      </w:r>
      <w:proofErr w:type="spellEnd"/>
      <w:r>
        <w:t> – площадь сельскохозяйственных земель на 1 января отчетного года, тыс. гектаров.</w:t>
      </w:r>
    </w:p>
    <w:p w:rsidR="00484455" w:rsidRDefault="00484455">
      <w:pPr>
        <w:pStyle w:val="newncpi"/>
      </w:pPr>
      <w:r>
        <w:t>Ранжирование показателей К</w:t>
      </w:r>
      <w:r>
        <w:rPr>
          <w:vertAlign w:val="subscript"/>
        </w:rPr>
        <w:t>1</w:t>
      </w:r>
      <w:r>
        <w:t>–К</w:t>
      </w:r>
      <w:r>
        <w:rPr>
          <w:vertAlign w:val="subscript"/>
        </w:rPr>
        <w:t>8</w:t>
      </w:r>
      <w:r>
        <w:t xml:space="preserve"> для определения наибольшего суммарного показателя рейтинга каждого облисполкома по социальной сфере осуществляется от:</w:t>
      </w:r>
    </w:p>
    <w:p w:rsidR="00484455" w:rsidRDefault="00484455">
      <w:pPr>
        <w:pStyle w:val="newncpi"/>
      </w:pPr>
      <w:r>
        <w:t>наибольших к наименьшим значениям показателей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4</w:t>
      </w:r>
      <w:r>
        <w:t>–К</w:t>
      </w:r>
      <w:r>
        <w:rPr>
          <w:vertAlign w:val="subscript"/>
        </w:rPr>
        <w:t>8</w:t>
      </w:r>
      <w:r>
        <w:t>;</w:t>
      </w:r>
    </w:p>
    <w:p w:rsidR="00484455" w:rsidRDefault="00484455">
      <w:pPr>
        <w:pStyle w:val="newncpi"/>
      </w:pPr>
      <w:r>
        <w:t>наименьшего к наибольшему значению показателей К</w:t>
      </w:r>
      <w:r>
        <w:rPr>
          <w:vertAlign w:val="subscript"/>
        </w:rPr>
        <w:t>2</w:t>
      </w:r>
      <w:r>
        <w:t xml:space="preserve"> и К</w:t>
      </w:r>
      <w:r>
        <w:rPr>
          <w:vertAlign w:val="subscript"/>
        </w:rPr>
        <w:t>3</w:t>
      </w:r>
      <w:r>
        <w:t>.</w:t>
      </w:r>
    </w:p>
    <w:p w:rsidR="00484455" w:rsidRDefault="00484455">
      <w:pPr>
        <w:pStyle w:val="point"/>
      </w:pPr>
      <w:r>
        <w:t>15. </w:t>
      </w:r>
      <w:proofErr w:type="spellStart"/>
      <w:r>
        <w:t>Обл</w:t>
      </w:r>
      <w:proofErr w:type="spellEnd"/>
      <w:r>
        <w:t>-, райисполком, сельскохозяйственная организация каждой области, получившие наибольший суммарный показатель рейтинга по итогам отчетного года, определяются в качестве претендентов для возбуждения ходатайств об объявлении Благодарности Президента Республики Беларусь за значительные достижения в области сельского хозяйства за отчетный год.</w:t>
      </w:r>
    </w:p>
    <w:p w:rsidR="00484455" w:rsidRDefault="00484455">
      <w:pPr>
        <w:pStyle w:val="newncpi"/>
      </w:pPr>
      <w:r>
        <w:t xml:space="preserve">В случае одинакового суммарного показателя рейтинга по итогам отчетного года в качестве претендента для возбуждения ходатайств об объявлении Благодарности Президента Республики Беларусь за значительные достижения в области сельского хозяйства за отчетный год определяются </w:t>
      </w:r>
      <w:proofErr w:type="spellStart"/>
      <w:r>
        <w:t>обл</w:t>
      </w:r>
      <w:proofErr w:type="spellEnd"/>
      <w:r>
        <w:t>-, райисполком, сельскохозяйственная организация, получившие наибольшие показатели рентабельности продаж, а при одинаковой рентабельности продаж – наибольший показатель выручки от реализации продукции, товаров, работ, услуг в расчете на одного среднесписочного работника.</w:t>
      </w:r>
    </w:p>
    <w:p w:rsidR="00484455" w:rsidRDefault="00484455">
      <w:pPr>
        <w:pStyle w:val="point"/>
      </w:pPr>
      <w:r>
        <w:t>16. Облисполкомами ежегодно до 20 мая направляется в Министерство сельского хозяйства и продовольствия информация о претенденте из числа райисполкомов и претенденте из числа сельскохозяйственных организаций для возбуждения ходатайства об объявлении Благодарности Президента Республики Беларусь за значительные достижения в области сельского хозяйства за отчетный год с приложением:</w:t>
      </w:r>
    </w:p>
    <w:p w:rsidR="00484455" w:rsidRDefault="00484455">
      <w:pPr>
        <w:pStyle w:val="newncpi"/>
      </w:pPr>
      <w:r>
        <w:t>расчетов значений показателей, указанных в пункте 6 настоящего Положения;</w:t>
      </w:r>
    </w:p>
    <w:p w:rsidR="00484455" w:rsidRDefault="00484455">
      <w:pPr>
        <w:pStyle w:val="newncpi"/>
      </w:pPr>
      <w:r>
        <w:t>документов, предусмотренных в абзаце третьем части первой пункта 6 Положения об объявлении Благодарности Президента Республики Беларусь, утвержденного Указом Президента Республики Беларусь от 17 июня 2008 г. № 340.</w:t>
      </w:r>
    </w:p>
    <w:p w:rsidR="00484455" w:rsidRDefault="00484455">
      <w:pPr>
        <w:pStyle w:val="point"/>
      </w:pPr>
      <w:r>
        <w:t>17. Министерством сельского хозяйства и продовольствия:</w:t>
      </w:r>
    </w:p>
    <w:p w:rsidR="00484455" w:rsidRDefault="00484455">
      <w:pPr>
        <w:pStyle w:val="newncpi"/>
      </w:pPr>
      <w:r>
        <w:t>обобщается информация, указанная в пункте 16 настоящего Положения, и рассчитываются на основе этой информации ранг и рейтинг райисполкомов и облисполкомов;</w:t>
      </w:r>
    </w:p>
    <w:p w:rsidR="00484455" w:rsidRDefault="00484455">
      <w:pPr>
        <w:pStyle w:val="newncpi"/>
      </w:pPr>
      <w:r>
        <w:t>ежегодно до 28 мая направляется в Совет Министров Республики Беларусь ходатайство об объявлении Благодарности Президента Республики Беларусь за значительные достижения в области сельского хозяйства за отчетный год.</w:t>
      </w:r>
    </w:p>
    <w:p w:rsidR="00484455" w:rsidRDefault="00484455">
      <w:pPr>
        <w:pStyle w:val="newncpi"/>
      </w:pPr>
      <w:r>
        <w:t> </w:t>
      </w:r>
    </w:p>
    <w:p w:rsidR="002240C8" w:rsidRDefault="002240C8"/>
    <w:sectPr w:rsidR="002240C8" w:rsidSect="00656FAD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5"/>
    <w:rsid w:val="002240C8"/>
    <w:rsid w:val="004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F8DF"/>
  <w15:chartTrackingRefBased/>
  <w15:docId w15:val="{A60F3902-5B7A-4F89-9789-0352F3E9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8445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84455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445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8445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8445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8445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8445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8445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84455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8445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48445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8445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4455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44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44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44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44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44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445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2023-08-28T05:56:00Z</dcterms:created>
  <dcterms:modified xsi:type="dcterms:W3CDTF">2023-08-28T06:02:00Z</dcterms:modified>
</cp:coreProperties>
</file>