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CB" w:rsidRDefault="00487EC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487ECB" w:rsidRDefault="00487ECB">
      <w:pPr>
        <w:pStyle w:val="newncpi"/>
        <w:ind w:firstLine="0"/>
        <w:jc w:val="center"/>
      </w:pPr>
      <w:r>
        <w:rPr>
          <w:rStyle w:val="datepr"/>
        </w:rPr>
        <w:t>4 февраля 2013 г.</w:t>
      </w:r>
      <w:r>
        <w:rPr>
          <w:rStyle w:val="number"/>
        </w:rPr>
        <w:t xml:space="preserve"> № 4</w:t>
      </w:r>
    </w:p>
    <w:p w:rsidR="00487ECB" w:rsidRDefault="00487ECB">
      <w:pPr>
        <w:pStyle w:val="title"/>
      </w:pPr>
      <w:r>
        <w:t>Об утверждении Инструкции о порядке обследования технического состояния колесных тракторов, прицепов и полуприцепов к ним, самоходных машин и оборудования</w:t>
      </w:r>
    </w:p>
    <w:p w:rsidR="00487ECB" w:rsidRDefault="00487ECB">
      <w:pPr>
        <w:pStyle w:val="preamble"/>
      </w:pPr>
      <w:r>
        <w:t>На основании подпункта 5.1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 г. № 867 «О некоторых вопросах Министерства сельского хозяйства и продовольствия», и во исполнение пункта 2 постановления Совета Министров Республики Беларусь от 30 ноября 2012 г. № 1105 «Об утверждении перечня мероприятий технического (технологического, поверочного) характера» Министерство сельского хозяйства и продовольствия Республики Беларусь ПОСТАНОВЛЯЕТ:</w:t>
      </w:r>
    </w:p>
    <w:p w:rsidR="00487ECB" w:rsidRDefault="00487ECB">
      <w:pPr>
        <w:pStyle w:val="point"/>
      </w:pPr>
      <w:r>
        <w:t>1. Утвердить прилагаемую Инструкцию о порядке обследования технического состояния колесных тракторов, прицепов и полуприцепов к ним, самоходных машин и оборудования.</w:t>
      </w:r>
    </w:p>
    <w:p w:rsidR="00487ECB" w:rsidRDefault="00487ECB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487ECB" w:rsidRDefault="00487EC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487EC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7ECB" w:rsidRDefault="00487ECB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7ECB" w:rsidRDefault="00487EC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Л.К.Заяц</w:t>
            </w:r>
            <w:proofErr w:type="spellEnd"/>
          </w:p>
        </w:tc>
      </w:tr>
    </w:tbl>
    <w:p w:rsidR="00487ECB" w:rsidRDefault="00487ECB">
      <w:pPr>
        <w:pStyle w:val="newncpi"/>
      </w:pPr>
      <w:r>
        <w:t> </w:t>
      </w:r>
    </w:p>
    <w:p w:rsidR="00487ECB" w:rsidRDefault="00487ECB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2"/>
        <w:gridCol w:w="2755"/>
      </w:tblGrid>
      <w:tr w:rsidR="00487ECB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capu1"/>
            </w:pPr>
            <w:r>
              <w:t>УТВЕРЖДЕНО</w:t>
            </w:r>
          </w:p>
          <w:p w:rsidR="00487ECB" w:rsidRDefault="00487ECB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487ECB" w:rsidRDefault="00487ECB">
            <w:pPr>
              <w:pStyle w:val="cap1"/>
            </w:pPr>
            <w:r>
              <w:t>04.02.2013 № 4</w:t>
            </w:r>
          </w:p>
        </w:tc>
      </w:tr>
    </w:tbl>
    <w:p w:rsidR="00487ECB" w:rsidRDefault="00487ECB">
      <w:pPr>
        <w:pStyle w:val="titleu"/>
      </w:pPr>
      <w:r>
        <w:t>ИНСТРУКЦИЯ</w:t>
      </w:r>
      <w:r>
        <w:br/>
        <w:t>о порядке обследования технического состояния колесных тракторов, прицепов и полуприцепов к ним, самоходных машин и оборудования</w:t>
      </w:r>
    </w:p>
    <w:p w:rsidR="00487ECB" w:rsidRDefault="00487ECB">
      <w:pPr>
        <w:pStyle w:val="point"/>
      </w:pPr>
      <w:r>
        <w:t>1. Настоящая Инструкция определяет порядок обследования технического состояния (далее – обследование) колесных тракторов, прицепов и полуприцепов к ним, самоходных машин и оборудования (далее – объекты).</w:t>
      </w:r>
    </w:p>
    <w:p w:rsidR="00487ECB" w:rsidRDefault="00487ECB">
      <w:pPr>
        <w:pStyle w:val="newncpi"/>
      </w:pPr>
      <w:r>
        <w:t>Действие настоящей Инструкции распространяется на юридические лица и индивидуальных предпринимателей, имеющих объекты на праве собственности, хозяйственного ведения, оперативного управления или ином законном основании (далее – субъекты).</w:t>
      </w:r>
    </w:p>
    <w:p w:rsidR="00487ECB" w:rsidRDefault="00487ECB">
      <w:pPr>
        <w:pStyle w:val="point"/>
      </w:pPr>
      <w:r>
        <w:t>2. Обследование объектов проводится в целях обеспечения субъектами правил эксплуатации и исправного состояния этих объектов в соответствии с требованиями нормативных правовых актов, в том числе технических нормативных правовых актов.</w:t>
      </w:r>
    </w:p>
    <w:p w:rsidR="00487ECB" w:rsidRDefault="00487ECB">
      <w:pPr>
        <w:pStyle w:val="point"/>
      </w:pPr>
      <w:r>
        <w:t>3. Обследование объектов осуществляется должностными лицами Главной государственной инспекции по надзору за техническим состоянием машин и оборудования Министерства сельского хозяйства и продовольствия Республики Беларусь, областных, районных и городских государственных инспекций по надзору за техническим состоянием машин и оборудования.</w:t>
      </w:r>
    </w:p>
    <w:p w:rsidR="00487ECB" w:rsidRDefault="00487ECB">
      <w:pPr>
        <w:pStyle w:val="point"/>
      </w:pPr>
      <w:r>
        <w:t>4. Обследование осуществляется в отношении одного объекта не более одного раза в месяц при необходимости его проведения и проводится в случае:</w:t>
      </w:r>
    </w:p>
    <w:p w:rsidR="00487ECB" w:rsidRDefault="00487ECB">
      <w:pPr>
        <w:pStyle w:val="newncpi"/>
      </w:pPr>
      <w:r>
        <w:t>отсутствия допуска к участию в дорожном движении объекта по результатам государственного технического осмотра;</w:t>
      </w:r>
    </w:p>
    <w:p w:rsidR="00487ECB" w:rsidRDefault="00487ECB">
      <w:pPr>
        <w:pStyle w:val="newncpi"/>
      </w:pPr>
      <w:r>
        <w:t>действия гарантийного срока эксплуатации объекта.</w:t>
      </w:r>
    </w:p>
    <w:p w:rsidR="00487ECB" w:rsidRDefault="00487ECB">
      <w:pPr>
        <w:pStyle w:val="point"/>
      </w:pPr>
      <w:r>
        <w:t>5. Не допускается обследование объекта соответствующим контролирующим (надзорным) органом в течение месяца после обследования данного объекта вышестоящим органом, их структурными подразделениями (подчиненными организациями).</w:t>
      </w:r>
    </w:p>
    <w:p w:rsidR="00487ECB" w:rsidRDefault="00487ECB">
      <w:pPr>
        <w:pStyle w:val="point"/>
      </w:pPr>
      <w:r>
        <w:t>6. Обследование объектов осуществляется посредством визуальной (органолептической) оценки их состояния.</w:t>
      </w:r>
    </w:p>
    <w:p w:rsidR="00487ECB" w:rsidRDefault="00487ECB">
      <w:pPr>
        <w:pStyle w:val="point"/>
      </w:pPr>
      <w:r>
        <w:t xml:space="preserve">7. По результатам обследования каждого объекта составляется акт обследования по форме согласно </w:t>
      </w:r>
      <w:proofErr w:type="gramStart"/>
      <w:r>
        <w:t>приложению</w:t>
      </w:r>
      <w:proofErr w:type="gramEnd"/>
      <w:r>
        <w:t xml:space="preserve"> к настоящей Инструкции, который направляется субъекту.</w:t>
      </w:r>
    </w:p>
    <w:p w:rsidR="00487ECB" w:rsidRDefault="00487ECB">
      <w:pPr>
        <w:pStyle w:val="newncpi"/>
      </w:pPr>
      <w:r>
        <w:t> </w:t>
      </w:r>
    </w:p>
    <w:p w:rsidR="00487ECB" w:rsidRDefault="00487ECB">
      <w:pPr>
        <w:rPr>
          <w:rFonts w:eastAsia="Times New Roman"/>
        </w:rPr>
        <w:sectPr w:rsidR="00487ECB" w:rsidSect="002C13C7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487ECB" w:rsidRDefault="00487ECB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9"/>
        <w:gridCol w:w="3420"/>
      </w:tblGrid>
      <w:tr w:rsidR="00487ECB"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newncpi"/>
            </w:pPr>
            <w:r>
              <w:t> 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append1"/>
            </w:pPr>
            <w:r>
              <w:t>Приложение</w:t>
            </w:r>
          </w:p>
          <w:p w:rsidR="00487ECB" w:rsidRDefault="00487ECB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обследования технического </w:t>
            </w:r>
            <w:r>
              <w:br/>
              <w:t xml:space="preserve">состояния колесных тракторов, </w:t>
            </w:r>
            <w:r>
              <w:br/>
              <w:t xml:space="preserve">прицепов и полуприцепов к ним, </w:t>
            </w:r>
            <w:r>
              <w:br/>
              <w:t xml:space="preserve">самоходных машин и оборудования </w:t>
            </w:r>
          </w:p>
        </w:tc>
      </w:tr>
    </w:tbl>
    <w:p w:rsidR="00487ECB" w:rsidRDefault="00487ECB">
      <w:pPr>
        <w:pStyle w:val="newncpi"/>
      </w:pPr>
      <w:r>
        <w:t> </w:t>
      </w:r>
    </w:p>
    <w:p w:rsidR="00487ECB" w:rsidRDefault="00487ECB">
      <w:pPr>
        <w:pStyle w:val="onestring"/>
      </w:pPr>
      <w:r>
        <w:t>Форма</w:t>
      </w:r>
    </w:p>
    <w:p w:rsidR="00487ECB" w:rsidRDefault="00487ECB">
      <w:pPr>
        <w:pStyle w:val="titlep"/>
      </w:pPr>
      <w:r>
        <w:t>АКТ ОБСЛЕДОВАНИЯ № 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51"/>
        <w:gridCol w:w="4718"/>
      </w:tblGrid>
      <w:tr w:rsidR="00487ECB"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7ECB" w:rsidRDefault="00487ECB">
            <w:pPr>
              <w:pStyle w:val="newncpi0"/>
            </w:pPr>
            <w:r>
              <w:rPr>
                <w:rStyle w:val="datecity"/>
              </w:rPr>
              <w:t>___ _____________ 20__ г.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7ECB" w:rsidRDefault="00487ECB">
            <w:pPr>
              <w:pStyle w:val="newncpi0"/>
              <w:jc w:val="right"/>
            </w:pPr>
            <w:r>
              <w:rPr>
                <w:rStyle w:val="datecity"/>
              </w:rPr>
              <w:t>__________________________</w:t>
            </w:r>
          </w:p>
        </w:tc>
      </w:tr>
      <w:tr w:rsidR="00487ECB"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7ECB" w:rsidRDefault="00487ECB">
            <w:pPr>
              <w:pStyle w:val="undline"/>
            </w:pPr>
            <w:r>
              <w:t> 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7ECB" w:rsidRDefault="00487ECB">
            <w:pPr>
              <w:pStyle w:val="undline"/>
              <w:ind w:firstLine="2308"/>
            </w:pPr>
            <w:r>
              <w:t>(место составления)</w:t>
            </w:r>
          </w:p>
        </w:tc>
      </w:tr>
    </w:tbl>
    <w:p w:rsidR="00487ECB" w:rsidRDefault="00487ECB">
      <w:pPr>
        <w:pStyle w:val="newncpi"/>
      </w:pPr>
      <w:r>
        <w:t> </w:t>
      </w:r>
    </w:p>
    <w:p w:rsidR="00487ECB" w:rsidRDefault="00487ECB">
      <w:pPr>
        <w:pStyle w:val="newncpi"/>
      </w:pPr>
      <w:r>
        <w:t>Мною, __________________________________________________________________</w:t>
      </w:r>
    </w:p>
    <w:p w:rsidR="00487ECB" w:rsidRDefault="00487ECB">
      <w:pPr>
        <w:pStyle w:val="undline"/>
        <w:ind w:firstLine="2342"/>
      </w:pPr>
      <w:r>
        <w:t>(должность, фамилия, собственное имя, отчество (если таковое имеется)</w:t>
      </w:r>
    </w:p>
    <w:p w:rsidR="00487ECB" w:rsidRDefault="00487ECB">
      <w:pPr>
        <w:pStyle w:val="newncpi0"/>
      </w:pPr>
      <w:r>
        <w:t>______________________________________________________________________________</w:t>
      </w:r>
    </w:p>
    <w:p w:rsidR="00487ECB" w:rsidRDefault="00487ECB">
      <w:pPr>
        <w:pStyle w:val="undline"/>
        <w:jc w:val="center"/>
      </w:pPr>
      <w:r>
        <w:t>лица, составившего акт обследования)</w:t>
      </w:r>
    </w:p>
    <w:p w:rsidR="00487ECB" w:rsidRDefault="00487ECB">
      <w:pPr>
        <w:pStyle w:val="newncpi0"/>
      </w:pPr>
      <w:r>
        <w:t>в присутствии представителя ____________________________________________________</w:t>
      </w:r>
    </w:p>
    <w:p w:rsidR="00487ECB" w:rsidRDefault="00487ECB">
      <w:pPr>
        <w:pStyle w:val="undline"/>
        <w:ind w:firstLine="3238"/>
      </w:pPr>
      <w:r>
        <w:t xml:space="preserve">(должность, фамилия, собственное имя, отчество (если таковое </w:t>
      </w:r>
    </w:p>
    <w:p w:rsidR="00487ECB" w:rsidRDefault="00487ECB">
      <w:pPr>
        <w:pStyle w:val="newncpi"/>
      </w:pPr>
      <w:r>
        <w:t>______________________________________________________________________________</w:t>
      </w:r>
    </w:p>
    <w:p w:rsidR="00487ECB" w:rsidRDefault="00487ECB">
      <w:pPr>
        <w:pStyle w:val="undline"/>
        <w:jc w:val="center"/>
      </w:pPr>
      <w:r>
        <w:t>имеется) представителя, наименование юридического лица или индивидуального предпринимателя)</w:t>
      </w:r>
    </w:p>
    <w:p w:rsidR="00487ECB" w:rsidRDefault="00487ECB">
      <w:pPr>
        <w:pStyle w:val="newncpi0"/>
      </w:pPr>
      <w:r>
        <w:t>проведено обследование технического состояния колесных тракторов, прицепов и полуприцепов к ним, самоходных машин и оборудования, находящихся ______________________________________________________________________________</w:t>
      </w:r>
    </w:p>
    <w:p w:rsidR="00487ECB" w:rsidRDefault="00487ECB">
      <w:pPr>
        <w:pStyle w:val="undline"/>
        <w:jc w:val="center"/>
      </w:pPr>
      <w:r>
        <w:t>(на праве собственности, хозяйственного ведения, оперативного</w:t>
      </w:r>
    </w:p>
    <w:p w:rsidR="00487ECB" w:rsidRDefault="00487ECB">
      <w:pPr>
        <w:pStyle w:val="newncpi0"/>
      </w:pPr>
      <w:r>
        <w:t>______________________________________________________________________________</w:t>
      </w:r>
    </w:p>
    <w:p w:rsidR="00487ECB" w:rsidRDefault="00487ECB">
      <w:pPr>
        <w:pStyle w:val="undline"/>
        <w:jc w:val="center"/>
      </w:pPr>
      <w:r>
        <w:t>управления или ином законном основании)</w:t>
      </w:r>
    </w:p>
    <w:p w:rsidR="00487ECB" w:rsidRDefault="00487ECB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720"/>
        <w:gridCol w:w="887"/>
        <w:gridCol w:w="1518"/>
        <w:gridCol w:w="1255"/>
        <w:gridCol w:w="1255"/>
        <w:gridCol w:w="1315"/>
        <w:gridCol w:w="1155"/>
      </w:tblGrid>
      <w:tr w:rsidR="00487ECB">
        <w:trPr>
          <w:trHeight w:val="240"/>
        </w:trPr>
        <w:tc>
          <w:tcPr>
            <w:tcW w:w="6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Наименование объекта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Марка, год выпуска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Заводской номер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Наименование обследуемых систем, приборов, узлов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Наименование нормативного правового акта, на соответствие которому обследуется объект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Выявленное несоответствие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Оценка технического состояния</w:t>
            </w:r>
          </w:p>
        </w:tc>
      </w:tr>
      <w:tr w:rsidR="00487ECB">
        <w:trPr>
          <w:trHeight w:val="240"/>
        </w:trPr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8</w:t>
            </w:r>
          </w:p>
        </w:tc>
      </w:tr>
      <w:tr w:rsidR="00487ECB">
        <w:trPr>
          <w:trHeight w:val="240"/>
        </w:trPr>
        <w:tc>
          <w:tcPr>
            <w:tcW w:w="6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ECB" w:rsidRDefault="00487ECB">
            <w:pPr>
              <w:pStyle w:val="table10"/>
              <w:jc w:val="center"/>
            </w:pPr>
            <w:r>
              <w:t> </w:t>
            </w:r>
          </w:p>
        </w:tc>
      </w:tr>
    </w:tbl>
    <w:p w:rsidR="00487ECB" w:rsidRDefault="00487ECB">
      <w:pPr>
        <w:pStyle w:val="newncpi"/>
      </w:pPr>
      <w:r>
        <w:t> </w:t>
      </w:r>
    </w:p>
    <w:p w:rsidR="00487ECB" w:rsidRDefault="00487ECB">
      <w:pPr>
        <w:pStyle w:val="newncpi0"/>
      </w:pPr>
      <w:r>
        <w:t>Рекомендации: ________________________________________________________________</w:t>
      </w:r>
    </w:p>
    <w:p w:rsidR="00487ECB" w:rsidRDefault="00487ECB">
      <w:pPr>
        <w:pStyle w:val="newncpi0"/>
      </w:pPr>
      <w:r>
        <w:t>______________________________________________________________________________</w:t>
      </w:r>
    </w:p>
    <w:p w:rsidR="00487ECB" w:rsidRDefault="00487ECB">
      <w:pPr>
        <w:pStyle w:val="newncpi"/>
      </w:pPr>
      <w:r>
        <w:t> </w:t>
      </w:r>
    </w:p>
    <w:p w:rsidR="00487ECB" w:rsidRDefault="00487ECB">
      <w:pPr>
        <w:pStyle w:val="newncpi0"/>
      </w:pPr>
      <w:r>
        <w:t>Подпись лица, составившего акт обследования: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487EC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87EC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newncpi0"/>
            </w:pPr>
            <w:r>
              <w:t>(инициалы, фамилия)</w:t>
            </w:r>
          </w:p>
        </w:tc>
      </w:tr>
      <w:tr w:rsidR="00487EC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newncpi0"/>
              <w:ind w:firstLine="1196"/>
            </w:pPr>
            <w:r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ECB" w:rsidRDefault="00487ECB">
            <w:pPr>
              <w:pStyle w:val="newncpi0"/>
            </w:pPr>
            <w:r>
              <w:t> </w:t>
            </w:r>
          </w:p>
        </w:tc>
      </w:tr>
    </w:tbl>
    <w:p w:rsidR="002240C8" w:rsidRDefault="002240C8">
      <w:bookmarkStart w:id="0" w:name="_GoBack"/>
      <w:bookmarkEnd w:id="0"/>
    </w:p>
    <w:sectPr w:rsidR="002240C8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CB"/>
    <w:rsid w:val="002240C8"/>
    <w:rsid w:val="004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F27D-1BA7-4531-99F7-EDE4FB93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87ECB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87ECB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87ECB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487ECB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87EC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87EC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87ECB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87ECB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487ECB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487ECB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487ECB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487EC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7ECB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87ECB"/>
    <w:pPr>
      <w:ind w:firstLine="0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487EC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7EC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7EC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87ECB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487EC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87E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7EC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87EC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2023-03-28T06:55:00Z</dcterms:created>
  <dcterms:modified xsi:type="dcterms:W3CDTF">2023-03-28T06:56:00Z</dcterms:modified>
</cp:coreProperties>
</file>