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FC" w:rsidRDefault="00AC00F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AC00FC" w:rsidRDefault="00AC00FC">
      <w:pPr>
        <w:pStyle w:val="newncpi"/>
        <w:ind w:firstLine="0"/>
        <w:jc w:val="center"/>
      </w:pPr>
      <w:r>
        <w:rPr>
          <w:rStyle w:val="datepr"/>
        </w:rPr>
        <w:t>22 июня 2022 г.</w:t>
      </w:r>
      <w:r>
        <w:rPr>
          <w:rStyle w:val="number"/>
        </w:rPr>
        <w:t xml:space="preserve"> № 67</w:t>
      </w:r>
    </w:p>
    <w:p w:rsidR="00AC00FC" w:rsidRDefault="00AC00FC">
      <w:pPr>
        <w:pStyle w:val="titlencpi"/>
      </w:pPr>
      <w:r>
        <w:t>О порядке внесения изменений в конструкцию, определении категорий колесных тракторов и самоходных машин</w:t>
      </w:r>
    </w:p>
    <w:p w:rsidR="00AC00FC" w:rsidRDefault="00AC00FC">
      <w:pPr>
        <w:pStyle w:val="changei"/>
      </w:pPr>
      <w:r>
        <w:t>Изменения и дополнения:</w:t>
      </w:r>
    </w:p>
    <w:p w:rsidR="00AC00FC" w:rsidRDefault="00AC00FC">
      <w:pPr>
        <w:pStyle w:val="changeadd"/>
      </w:pPr>
      <w:r>
        <w:t>Постановление Министерства сельского хозяйства и продовольствия Республики Беларусь от 26 января 2023 г. № 14 (зарегистрировано в Национальном реестре - № 8/39498 от 09.02.2023 г.) &lt;W22339498&gt;</w:t>
      </w:r>
    </w:p>
    <w:p w:rsidR="00AC00FC" w:rsidRDefault="00AC00FC">
      <w:pPr>
        <w:pStyle w:val="newncpi"/>
      </w:pPr>
      <w:r>
        <w:t> </w:t>
      </w:r>
    </w:p>
    <w:p w:rsidR="00AC00FC" w:rsidRDefault="00AC00FC">
      <w:pPr>
        <w:pStyle w:val="preamble"/>
      </w:pPr>
      <w:r>
        <w:t>На основании части четвертой статьи 5, абзаца десятого статьи 13 Закона Республики Беларусь от 5 января 2008 г. № 313-З «О дорожном движении»,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AC00FC" w:rsidRDefault="00AC00FC">
      <w:pPr>
        <w:pStyle w:val="point"/>
      </w:pPr>
      <w:r>
        <w:t>1. Утвердить Положение о порядке внесения изменений в конструкцию колесных тракторов, прицепов к ним и самоходных машин, выполненных после выпуска колесного трактора, прицепа к нему, самоходной машины в обращение и влияющих на безопасность дорожного движения (прилагается).</w:t>
      </w:r>
    </w:p>
    <w:p w:rsidR="00AC00FC" w:rsidRDefault="00AC00FC">
      <w:pPr>
        <w:pStyle w:val="point"/>
      </w:pPr>
      <w:r>
        <w:t>2. Установить, что при обмене водительских удостоверений на право управления колесным трактором, самоходной машиной (далее – удостоверение тракториста-машиниста), выданных в Республике Беларусь до 22 сентября 2022 г. (с категориями колесных тракторов и самоходных машин, обозначенными прописными буквами латинского алфавита), предоставляется:</w:t>
      </w:r>
    </w:p>
    <w:p w:rsidR="00AC00FC" w:rsidRDefault="00AC00FC">
      <w:pPr>
        <w:pStyle w:val="underpoint"/>
      </w:pPr>
      <w:r>
        <w:t>2.1. при наличии права на управление колесным трактором категории «A» – право управления колесным трактором, самоходной машиной категорий «А», «В», «С»;</w:t>
      </w:r>
    </w:p>
    <w:p w:rsidR="00AC00FC" w:rsidRDefault="00AC00FC">
      <w:pPr>
        <w:pStyle w:val="underpoint"/>
      </w:pPr>
      <w:r>
        <w:t>2.2. при наличии права на управление колесным трактором категории «В» – право управления колесным трактором, самоходной машиной категорий «А», «В», «D»;</w:t>
      </w:r>
    </w:p>
    <w:p w:rsidR="00AC00FC" w:rsidRDefault="00AC00FC">
      <w:pPr>
        <w:pStyle w:val="underpoint"/>
      </w:pPr>
      <w:r>
        <w:t>2.3. при наличии права на управление гусеничным трактором и бульдозером на его базе категории «С» – право управления колесным трактором, самоходной машиной категорий «А», «В», «С»;</w:t>
      </w:r>
    </w:p>
    <w:p w:rsidR="00AC00FC" w:rsidRDefault="00AC00FC">
      <w:pPr>
        <w:pStyle w:val="underpoint"/>
      </w:pPr>
      <w:r>
        <w:t>2.4. при наличии права на управление самоходной машиной сельскохозяйственного назначения категории «D» – право управления колесным трактором, самоходной машиной категорий «А», «В», самоходной машиной сельскохозяйственного назначения категории «F»;</w:t>
      </w:r>
    </w:p>
    <w:p w:rsidR="00AC00FC" w:rsidRDefault="00AC00FC">
      <w:pPr>
        <w:pStyle w:val="underpoint"/>
      </w:pPr>
      <w:r>
        <w:t>2.5. при наличии права на управление дорожно-строительной и иной самоходной машиной категории «Е» – право управления колесным трактором, самоходной машиной категорий «А», «В», «С», «Е»;</w:t>
      </w:r>
    </w:p>
    <w:p w:rsidR="00AC00FC" w:rsidRDefault="00AC00FC">
      <w:pPr>
        <w:pStyle w:val="underpoint"/>
      </w:pPr>
      <w:r>
        <w:t>2.6. при наличии права на управление одноковшовым экскаватором, специализированным погрузчиком категории «F» – право управления колесным трактором, самоходной машиной категорий «А», «В», «С», «Е».</w:t>
      </w:r>
    </w:p>
    <w:p w:rsidR="00AC00FC" w:rsidRDefault="00AC00FC">
      <w:pPr>
        <w:pStyle w:val="point"/>
      </w:pPr>
      <w:r>
        <w:t>3. Установить, что при обмене ранее выданных в Республике Беларусь или в республиках бывшего СССР удостоверений тракториста-машиниста (с категориями колесных тракторов и самоходных машин, обозначенными прописными буквами русского алфавита) предоставляется:</w:t>
      </w:r>
    </w:p>
    <w:p w:rsidR="00AC00FC" w:rsidRDefault="00AC00FC">
      <w:pPr>
        <w:pStyle w:val="underpoint"/>
      </w:pPr>
      <w:r>
        <w:t>3.1. при наличии права на управление колесным трактором класса до 14 кН (1,4 тс) категории «A» – право управления колесным трактором, самоходной машиной категорий «А», «В», «С»;</w:t>
      </w:r>
    </w:p>
    <w:p w:rsidR="00AC00FC" w:rsidRDefault="00AC00FC">
      <w:pPr>
        <w:pStyle w:val="underpoint"/>
      </w:pPr>
      <w:r>
        <w:t>3.2. при наличии права на управление колесным трактором класса свыше 1,4 кН (1,4 тс) категории «Б» – право управления колесным трактором, самоходной машиной категорий «А», «В», «D»;</w:t>
      </w:r>
    </w:p>
    <w:p w:rsidR="00AC00FC" w:rsidRDefault="00AC00FC">
      <w:pPr>
        <w:pStyle w:val="underpoint"/>
      </w:pPr>
      <w:r>
        <w:lastRenderedPageBreak/>
        <w:t>3.3. при наличии права на управление гусеничным трактором категории «В» – право управления колесным трактором, самоходной машиной категорий «А», «В», «С»;</w:t>
      </w:r>
    </w:p>
    <w:p w:rsidR="00AC00FC" w:rsidRDefault="00AC00FC">
      <w:pPr>
        <w:pStyle w:val="underpoint"/>
      </w:pPr>
      <w:r>
        <w:t>3.4. при наличии права на управление самоходной машиной с механической трансмиссией категории «Г» – право управления колесным трактором, самоходной машиной категорий «А», «В», «С», самоходной машиной сельскохозяйственного назначения категории «F»;</w:t>
      </w:r>
    </w:p>
    <w:p w:rsidR="00AC00FC" w:rsidRDefault="00AC00FC">
      <w:pPr>
        <w:pStyle w:val="underpoint"/>
      </w:pPr>
      <w:r>
        <w:t>3.5. при наличии права на управление самоходной машиной с гидростатической трансмиссией категории «Д» – право управления колесным трактором, самоходной машиной категорий «А», «В», «С», самоходной машиной сельскохозяйственного назначения категории «F»;</w:t>
      </w:r>
    </w:p>
    <w:p w:rsidR="00AC00FC" w:rsidRDefault="00AC00FC">
      <w:pPr>
        <w:pStyle w:val="underpoint"/>
      </w:pPr>
      <w:r>
        <w:t>3.6. при наличии права на управление самоходной мелиоративной и дорожно-строительной машиной, включая экскаватор на пневматическом ходу, категории «Е» – право управления колесным трактором, самоходной машиной категорий «А», «В», «С», «Е».</w:t>
      </w:r>
    </w:p>
    <w:p w:rsidR="00AC00FC" w:rsidRDefault="00AC00FC">
      <w:pPr>
        <w:pStyle w:val="point"/>
      </w:pPr>
      <w:r>
        <w:t>4. Настоящее постановление вступает в силу с 22 сентября 2022 г.</w:t>
      </w:r>
    </w:p>
    <w:p w:rsidR="00AC00FC" w:rsidRDefault="00AC00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C00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00FC" w:rsidRDefault="00AC00F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00FC" w:rsidRDefault="00AC00F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И.В.Брыло</w:t>
            </w:r>
            <w:proofErr w:type="spellEnd"/>
          </w:p>
        </w:tc>
      </w:tr>
    </w:tbl>
    <w:p w:rsidR="00AC00FC" w:rsidRDefault="00AC00FC">
      <w:pPr>
        <w:pStyle w:val="newncpi0"/>
      </w:pPr>
      <w:r>
        <w:t> </w:t>
      </w:r>
    </w:p>
    <w:p w:rsidR="00AC00FC" w:rsidRDefault="00AC00FC">
      <w:pPr>
        <w:pStyle w:val="agree"/>
      </w:pPr>
      <w:r>
        <w:t>СОГЛАСОВАНО</w:t>
      </w:r>
    </w:p>
    <w:p w:rsidR="00AC00FC" w:rsidRDefault="00AC00FC">
      <w:pPr>
        <w:pStyle w:val="agree"/>
      </w:pPr>
      <w:r>
        <w:t>Министерство внутренних дел</w:t>
      </w:r>
    </w:p>
    <w:p w:rsidR="00AC00FC" w:rsidRDefault="00AC00FC">
      <w:pPr>
        <w:pStyle w:val="agree"/>
      </w:pPr>
      <w:r>
        <w:t>Республики Беларусь</w:t>
      </w:r>
    </w:p>
    <w:p w:rsidR="00AC00FC" w:rsidRDefault="00AC00FC">
      <w:pPr>
        <w:pStyle w:val="agree"/>
      </w:pPr>
      <w:r>
        <w:t> </w:t>
      </w:r>
    </w:p>
    <w:p w:rsidR="00AC00FC" w:rsidRDefault="00AC00FC">
      <w:pPr>
        <w:pStyle w:val="agree"/>
      </w:pPr>
      <w:r>
        <w:t>Министерство иностранных дел</w:t>
      </w:r>
    </w:p>
    <w:p w:rsidR="00AC00FC" w:rsidRDefault="00AC00FC">
      <w:pPr>
        <w:pStyle w:val="agree"/>
      </w:pPr>
      <w:r>
        <w:t>Республики Беларусь</w:t>
      </w:r>
    </w:p>
    <w:p w:rsidR="00AC00FC" w:rsidRDefault="00AC00FC">
      <w:pPr>
        <w:pStyle w:val="agree"/>
      </w:pPr>
      <w:r>
        <w:t> </w:t>
      </w:r>
    </w:p>
    <w:p w:rsidR="00AC00FC" w:rsidRDefault="00AC00FC">
      <w:pPr>
        <w:pStyle w:val="agree"/>
      </w:pPr>
      <w:r>
        <w:t>Министерство промышленности</w:t>
      </w:r>
    </w:p>
    <w:p w:rsidR="00AC00FC" w:rsidRDefault="00AC00FC">
      <w:pPr>
        <w:pStyle w:val="agree"/>
      </w:pPr>
      <w:r>
        <w:t>Республики Беларусь</w:t>
      </w:r>
    </w:p>
    <w:p w:rsidR="00AC00FC" w:rsidRDefault="00AC00FC">
      <w:pPr>
        <w:pStyle w:val="agree"/>
      </w:pPr>
      <w:r>
        <w:t> </w:t>
      </w:r>
    </w:p>
    <w:p w:rsidR="00AC00FC" w:rsidRDefault="00AC00FC">
      <w:pPr>
        <w:pStyle w:val="agree"/>
      </w:pPr>
      <w:r>
        <w:t>Государственный комитет</w:t>
      </w:r>
    </w:p>
    <w:p w:rsidR="00AC00FC" w:rsidRDefault="00AC00FC">
      <w:pPr>
        <w:pStyle w:val="agree"/>
      </w:pPr>
      <w:r>
        <w:t>по стандартизации</w:t>
      </w:r>
    </w:p>
    <w:p w:rsidR="00AC00FC" w:rsidRDefault="00AC00FC">
      <w:pPr>
        <w:pStyle w:val="agree"/>
      </w:pPr>
      <w:r>
        <w:t>Республики Беларусь</w:t>
      </w:r>
    </w:p>
    <w:p w:rsidR="00AC00FC" w:rsidRDefault="00AC00FC">
      <w:pPr>
        <w:pStyle w:val="newncpi"/>
      </w:pPr>
      <w:r>
        <w:t> </w:t>
      </w:r>
    </w:p>
    <w:p w:rsidR="00AC00FC" w:rsidRDefault="00AC00F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C00F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0FC" w:rsidRDefault="00AC00FC">
            <w:pPr>
              <w:pStyle w:val="newncpi"/>
            </w:pPr>
            <w:bookmarkStart w:id="0" w:name="_GoBack"/>
            <w:bookmarkEnd w:id="0"/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0FC" w:rsidRDefault="00AC00FC">
            <w:pPr>
              <w:pStyle w:val="capu1"/>
            </w:pPr>
            <w:r>
              <w:t>УТВЕРЖДЕНО</w:t>
            </w:r>
          </w:p>
          <w:p w:rsidR="00AC00FC" w:rsidRDefault="00AC00FC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C00FC" w:rsidRDefault="00AC00FC">
            <w:pPr>
              <w:pStyle w:val="cap1"/>
            </w:pPr>
            <w:r>
              <w:t>22.06.2022 № 67</w:t>
            </w:r>
          </w:p>
        </w:tc>
      </w:tr>
    </w:tbl>
    <w:p w:rsidR="00AC00FC" w:rsidRDefault="00AC00FC">
      <w:pPr>
        <w:pStyle w:val="titleu"/>
      </w:pPr>
      <w:r>
        <w:t>ПОЛОЖЕНИЕ</w:t>
      </w:r>
      <w:r>
        <w:br/>
        <w:t>о порядке внесения изменений в конструкцию колесных тракторов, прицепов к ним и самоходных машин, выполненных после выпуска колесного трактора, прицепа к нему, самоходной машины в обращение и влияющих на безопасность дорожного движения</w:t>
      </w:r>
    </w:p>
    <w:p w:rsidR="00AC00FC" w:rsidRDefault="00AC00FC">
      <w:pPr>
        <w:pStyle w:val="point"/>
      </w:pPr>
      <w:r>
        <w:t>1. Настоящим Положением определяется порядок внесения изменений в конструкцию колесных тракторов, прицепов к ним и самоходных машин (далее – машины), выполненных после выпуска машины в обращение и влияющих на безопасность дорожного движения (далее, если не указано иное, – изменение в конструкцию машины).</w:t>
      </w:r>
    </w:p>
    <w:p w:rsidR="00AC00FC" w:rsidRDefault="00AC00FC">
      <w:pPr>
        <w:pStyle w:val="newncpi"/>
      </w:pPr>
      <w:r>
        <w:t>В порядке, определяемом настоящим Положением, вносятся изменения в конструкцию машины, выпущенной в обращение и прошедшей государственную регистрацию на территории государств – членов Евразийского экономического союза.</w:t>
      </w:r>
    </w:p>
    <w:p w:rsidR="00AC00FC" w:rsidRDefault="00AC00FC">
      <w:pPr>
        <w:pStyle w:val="point"/>
      </w:pPr>
      <w:r>
        <w:t>2. Для целей настоящего Положения используются термины и их определения в значениях, установленных техническими регламентами Таможенного союза «О безопасности сельскохозяйственных и лесохозяйственных тракторов и прицепов к ним» (ТР ТС 031/2012), принятого Решением Совета Евразийской экономической комиссии от 20 июля 2012 г. № 60, и «О безопасности машин и оборудования» (ТР ТС 010/2011), принятого Решением Комиссии Таможенного союза от 18 октября 2011 г. № 823.</w:t>
      </w:r>
    </w:p>
    <w:p w:rsidR="00AC00FC" w:rsidRDefault="00AC00FC">
      <w:pPr>
        <w:pStyle w:val="newncpi"/>
      </w:pPr>
      <w:r>
        <w:t>Под внесением изменений в конструкцию машины понимается исключение предусмотренных или установка не предусмотренных конструкцией конкретной машины составных частей и предметов оборудования.</w:t>
      </w:r>
    </w:p>
    <w:p w:rsidR="00AC00FC" w:rsidRDefault="00AC00FC">
      <w:pPr>
        <w:pStyle w:val="point"/>
      </w:pPr>
      <w:r>
        <w:t>3. Внесение изменений в конструкцию машины, связанных с установкой на машину двигателя другой модели, допускается, если заводом-изготовителем выпускаются (выпускались) машины в данной комплектации или по разрешению завода-изготовителя этой машины.</w:t>
      </w:r>
    </w:p>
    <w:p w:rsidR="00AC00FC" w:rsidRDefault="00AC00FC">
      <w:pPr>
        <w:pStyle w:val="newncpi"/>
      </w:pPr>
      <w:r>
        <w:t>Изменения конструкции машины осуществляются с учетом требований безопасности, предусмотренных эксплуатационными документами этой машины.</w:t>
      </w:r>
    </w:p>
    <w:p w:rsidR="00AC00FC" w:rsidRDefault="00AC00FC">
      <w:pPr>
        <w:pStyle w:val="newncpi"/>
      </w:pPr>
      <w:r>
        <w:t>Внесение изменений в конструкцию машины, влекущих изменение типа и (или) назначения (специализации) машины, осуществляется изготовителями (в том числе других видов техники, оборудования), внесенными в Единый реестр уполномоченных органов (организаций) государств – членов Евразийского экономического союза и организаций – изготовителей транспортных средств (шасси транспортных средств), самоходных машин и 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 других видов техники.</w:t>
      </w:r>
    </w:p>
    <w:p w:rsidR="00AC00FC" w:rsidRDefault="00AC00FC">
      <w:pPr>
        <w:pStyle w:val="point"/>
      </w:pPr>
      <w:r>
        <w:t>4. Машина подлежит проверке безопасности конструкции в случаях замены двигателя на двигатель другой марки и (или) внесения других изменений в конструкцию машины, влекущих изменение типа и (или) назначения (специализации) машины.</w:t>
      </w:r>
    </w:p>
    <w:p w:rsidR="00AC00FC" w:rsidRDefault="00AC00FC">
      <w:pPr>
        <w:pStyle w:val="point"/>
      </w:pPr>
      <w:r>
        <w:t>5. Машина с внесенными в ее конструкцию изменениями не подлежит проверке безопасности конструкции в случаях:</w:t>
      </w:r>
    </w:p>
    <w:p w:rsidR="00AC00FC" w:rsidRDefault="00AC00FC">
      <w:pPr>
        <w:pStyle w:val="newncpi"/>
      </w:pPr>
      <w:r>
        <w:t>установки на машину компонентов, предназначенных для этой машины и прошедших оценку соответствия требованиям соответствующих технических регламентов Таможенного союза в составе данной машины, что подтверждено документацией изготовителя компонентов;</w:t>
      </w:r>
    </w:p>
    <w:p w:rsidR="00AC00FC" w:rsidRDefault="00AC00FC">
      <w:pPr>
        <w:pStyle w:val="newncpi"/>
      </w:pPr>
      <w:r>
        <w:t>установки на машину компонентов, предусмотренных изготовителем машины в эксплуатационной документации;</w:t>
      </w:r>
    </w:p>
    <w:p w:rsidR="00AC00FC" w:rsidRDefault="00AC00FC">
      <w:pPr>
        <w:pStyle w:val="newncpi"/>
      </w:pPr>
      <w:r>
        <w:t xml:space="preserve">серийного внесения изменений в конструкцию на основании разработанной и согласованной в установленном порядке конструкторской документации, если на ее </w:t>
      </w:r>
      <w:r>
        <w:lastRenderedPageBreak/>
        <w:t>основе была выполнена оценка соответствия внесенных изменений требованиям соответствующих технических регламентов Таможенного союза.</w:t>
      </w:r>
    </w:p>
    <w:p w:rsidR="00AC00FC" w:rsidRDefault="00AC00FC">
      <w:pPr>
        <w:pStyle w:val="point"/>
      </w:pPr>
      <w:r>
        <w:t>6. Проверка безопасности конструкции машины проводится государственным органом (организацией), осуществляющим государственную регистрацию и государственный учет колесных тракторов, прицепов к ним, самоходных машин (далее – уполномоченный орган). К участию в проведении этой проверки могут быть привлечены эксперты и (или) специалисты сторонних организаций (с их согласия), имеющие высшее или среднее специальное образование в области естественных наук, техники или технологии и обладающие специальными знаниями.</w:t>
      </w:r>
    </w:p>
    <w:p w:rsidR="00AC00FC" w:rsidRDefault="00AC00FC">
      <w:pPr>
        <w:pStyle w:val="newncpi"/>
      </w:pPr>
      <w:r>
        <w:t>По результатам проверки безопасности конструкции подготавливается заключение, в котором указываются:</w:t>
      </w:r>
    </w:p>
    <w:p w:rsidR="00AC00FC" w:rsidRDefault="00AC00FC">
      <w:pPr>
        <w:pStyle w:val="newncpi"/>
      </w:pPr>
      <w:r>
        <w:t>фамилия, собственное имя, отчество (если таковое имеется) работника уполномоченного органа, эксперта и (или) специалиста, имеющиеся у них образование и квалификация (если они привлекались);</w:t>
      </w:r>
    </w:p>
    <w:p w:rsidR="00AC00FC" w:rsidRDefault="00AC00FC">
      <w:pPr>
        <w:pStyle w:val="newncpi"/>
      </w:pPr>
      <w:r>
        <w:t>описание изменений, внесенных в конструкцию (тип и марка устанавливаемых компонентов, способ монтажа и другое), новое назначение (специализация) машины;</w:t>
      </w:r>
    </w:p>
    <w:p w:rsidR="00AC00FC" w:rsidRDefault="00AC00FC">
      <w:pPr>
        <w:pStyle w:val="newncpi"/>
      </w:pPr>
      <w:r>
        <w:t>общее техническое описание типа машины, сведения об общих характеристиках машины и их новые значения с учетом внесенных в конструкцию изменений в объеме, достаточном для оформления (внесения изменений) электронного паспорта самоходной машины и других видов техники;</w:t>
      </w:r>
    </w:p>
    <w:p w:rsidR="00AC00FC" w:rsidRDefault="00AC00FC">
      <w:pPr>
        <w:pStyle w:val="newncpi"/>
      </w:pPr>
      <w:r>
        <w:t>сведения о проведении исследований, измерений и их результатах (если они проводились);</w:t>
      </w:r>
    </w:p>
    <w:p w:rsidR="00AC00FC" w:rsidRDefault="00AC00FC">
      <w:pPr>
        <w:pStyle w:val="newncpi"/>
      </w:pPr>
      <w:r>
        <w:t>выводы о безопасности машины с внесенными в ее конструкцию изменениями;</w:t>
      </w:r>
    </w:p>
    <w:p w:rsidR="00AC00FC" w:rsidRDefault="00AC00FC">
      <w:pPr>
        <w:pStyle w:val="newncpi"/>
      </w:pPr>
      <w:r>
        <w:t>информация о возможности использования машины на дорогах общего пользования без ограничений или с ограничениями из-за превышения нормативов по габаритам и (или) осевым массам.</w:t>
      </w:r>
    </w:p>
    <w:p w:rsidR="00AC00FC" w:rsidRDefault="00AC00FC">
      <w:pPr>
        <w:pStyle w:val="newncpi"/>
      </w:pPr>
      <w:r>
        <w:t>Заключение, при необходимости, приобщается уполномоченным органом к документам, являющимся основанием для внесения изменения в документы, связанные с государственной регистрацией машины.</w:t>
      </w:r>
    </w:p>
    <w:p w:rsidR="00AC00FC" w:rsidRDefault="00AC00FC">
      <w:pPr>
        <w:pStyle w:val="point"/>
      </w:pPr>
      <w:r>
        <w:t>7. В случаях внесения изменений в конструкцию машины, влекущих изменение типа и (или) назначения (специализации) машины, замены двигателя на двигатель другой марки, выполненных после выпуска машины в обращение, собственник машины в срок, установленный в части второй пункта 29 Правил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утвержденных постановлением Совета Министров Республики Беларусь от 30 апреля 2008 г. № 630, обращается за внесением изменений в документы, связанные с государственной регистрацией машины, в соответствии с законодательством об административных процедурах.</w:t>
      </w:r>
    </w:p>
    <w:p w:rsidR="00AC00FC" w:rsidRDefault="00AC00FC">
      <w:pPr>
        <w:pStyle w:val="newncpi"/>
      </w:pPr>
      <w:r>
        <w:t> </w:t>
      </w:r>
    </w:p>
    <w:p w:rsidR="002240C8" w:rsidRDefault="002240C8"/>
    <w:sectPr w:rsidR="002240C8" w:rsidSect="0071322D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C"/>
    <w:rsid w:val="002240C8"/>
    <w:rsid w:val="00A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9DA4-39D2-4E74-B848-1865277E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C00F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C00F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AC00F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C00F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C00F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C00F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C00F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00F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C00F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AC00F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C00F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00FC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00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C00F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C00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00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C00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C00F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2023-03-28T06:45:00Z</dcterms:created>
  <dcterms:modified xsi:type="dcterms:W3CDTF">2023-03-28T06:46:00Z</dcterms:modified>
</cp:coreProperties>
</file>